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4" w:rsidRDefault="005E65B4">
      <w:bookmarkStart w:id="0" w:name="_GoBack"/>
      <w:bookmarkEnd w:id="0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F7DF1" w:rsidTr="00E41777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F7DF1" w:rsidRPr="00674FA5" w:rsidRDefault="00FF7DF1" w:rsidP="00E4177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FF7DF1" w:rsidRDefault="00FF7DF1" w:rsidP="00E41777">
            <w:pPr>
              <w:ind w:right="-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>Ясиновская средняя общеобразовательная школа</w:t>
            </w:r>
          </w:p>
          <w:p w:rsidR="00FF7DF1" w:rsidRDefault="00FF7DF1" w:rsidP="00E41777">
            <w:pPr>
              <w:ind w:right="-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30-й гвардейской Иркутско-Пинской дивизии</w:t>
            </w:r>
          </w:p>
        </w:tc>
      </w:tr>
    </w:tbl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FF7DF1" w:rsidTr="00E41777">
        <w:tc>
          <w:tcPr>
            <w:tcW w:w="5211" w:type="dxa"/>
          </w:tcPr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Обсужден</w:t>
            </w:r>
            <w:proofErr w:type="gramEnd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рекомендован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 утверждению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советом </w:t>
            </w:r>
          </w:p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:rsidR="00FF7DF1" w:rsidRPr="00674FA5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24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№ 1)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</w:tcPr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:rsidR="00FF7DF1" w:rsidRDefault="00643648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37E9F66" wp14:editId="5BB5FE9E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140335</wp:posOffset>
                  </wp:positionV>
                  <wp:extent cx="1592580" cy="1607820"/>
                  <wp:effectExtent l="0" t="0" r="0" b="0"/>
                  <wp:wrapNone/>
                  <wp:docPr id="1" name="Рисунок 1" descr="C:\Users\user 5\Desktop\Печа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5\Desktop\Печа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DF1"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О.Н.  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F0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CF0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FF7DF1" w:rsidTr="00E41777">
        <w:tc>
          <w:tcPr>
            <w:tcW w:w="5211" w:type="dxa"/>
          </w:tcPr>
          <w:p w:rsidR="00FF7DF1" w:rsidRPr="00674FA5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F7DF1" w:rsidRPr="00674FA5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DF1" w:rsidTr="00E41777">
        <w:tc>
          <w:tcPr>
            <w:tcW w:w="5211" w:type="dxa"/>
          </w:tcPr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Советом </w:t>
            </w:r>
          </w:p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:rsidR="00FF7DF1" w:rsidRPr="00674FA5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FF7DF1" w:rsidRPr="00BA6FB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августа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протокол № 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F7DF1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8B8" w:rsidRPr="00674FA5" w:rsidRDefault="003058B8" w:rsidP="00674FA5">
      <w:pPr>
        <w:tabs>
          <w:tab w:val="left" w:pos="5670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tabs>
          <w:tab w:val="left" w:pos="6521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3058B8" w:rsidRPr="00EB1277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C59" w:rsidRPr="009E22AE" w:rsidRDefault="00756581" w:rsidP="0010716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Учебный план</w:t>
      </w:r>
    </w:p>
    <w:p w:rsidR="00756581" w:rsidRPr="000148EE" w:rsidRDefault="00756581" w:rsidP="0010716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 w:rsidRPr="000148EE">
        <w:rPr>
          <w:rFonts w:ascii="Times New Roman" w:eastAsia="Times New Roman" w:hAnsi="Times New Roman" w:cs="Times New Roman"/>
          <w:b/>
          <w:bCs/>
          <w:sz w:val="40"/>
          <w:szCs w:val="36"/>
        </w:rPr>
        <w:t>начального общего образования</w:t>
      </w:r>
    </w:p>
    <w:p w:rsidR="00107167" w:rsidRPr="009E22AE" w:rsidRDefault="00107167" w:rsidP="0010716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756581" w:rsidRPr="009E22AE" w:rsidRDefault="00756581" w:rsidP="00107167">
      <w:pPr>
        <w:spacing w:after="0" w:line="17" w:lineRule="exact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756581" w:rsidRPr="00107167" w:rsidRDefault="00756581" w:rsidP="00107167">
      <w:pPr>
        <w:spacing w:after="0" w:line="243" w:lineRule="auto"/>
        <w:ind w:right="-2" w:firstLine="377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Муниципального бюджетного общеобразовательного учреждения</w:t>
      </w:r>
    </w:p>
    <w:p w:rsidR="00756581" w:rsidRPr="00107167" w:rsidRDefault="00756581" w:rsidP="00107167">
      <w:pPr>
        <w:spacing w:after="0" w:line="13" w:lineRule="exact"/>
        <w:ind w:right="-2"/>
        <w:jc w:val="center"/>
        <w:rPr>
          <w:rFonts w:ascii="Times New Roman" w:eastAsia="Times New Roman" w:hAnsi="Times New Roman" w:cs="Times New Roman"/>
          <w:sz w:val="28"/>
          <w:szCs w:val="36"/>
        </w:rPr>
      </w:pPr>
    </w:p>
    <w:p w:rsidR="00107167" w:rsidRDefault="00756581" w:rsidP="00107167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Ясиновской средней общеобразовательной школы </w:t>
      </w:r>
    </w:p>
    <w:p w:rsidR="00257C59" w:rsidRPr="00107167" w:rsidRDefault="00756581" w:rsidP="00107167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имени 30-й гвардейской Иркутско-Пинской дивизии</w:t>
      </w:r>
    </w:p>
    <w:p w:rsidR="00257C59" w:rsidRDefault="00257C59" w:rsidP="00107167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56581" w:rsidRPr="009E22AE" w:rsidRDefault="00756581" w:rsidP="00107167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на 2023-2024 учебный год</w:t>
      </w:r>
    </w:p>
    <w:p w:rsidR="00756581" w:rsidRPr="009E22AE" w:rsidRDefault="00756581" w:rsidP="0075658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3058B8" w:rsidRPr="009E22AE" w:rsidRDefault="003058B8" w:rsidP="00674FA5">
      <w:pPr>
        <w:spacing w:after="0" w:line="18" w:lineRule="atLeast"/>
        <w:rPr>
          <w:rFonts w:ascii="Times New Roman" w:hAnsi="Times New Roman" w:cs="Times New Roman"/>
          <w:szCs w:val="28"/>
        </w:rPr>
      </w:pPr>
    </w:p>
    <w:p w:rsidR="003058B8" w:rsidRPr="00674FA5" w:rsidRDefault="003058B8" w:rsidP="00674FA5">
      <w:pPr>
        <w:tabs>
          <w:tab w:val="left" w:pos="3575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ab/>
      </w:r>
    </w:p>
    <w:p w:rsidR="003058B8" w:rsidRPr="00674FA5" w:rsidRDefault="003058B8" w:rsidP="00674FA5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C3E33" w:rsidRPr="00674FA5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1277" w:rsidRDefault="00EB1277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1277" w:rsidRDefault="00EB1277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74FA5" w:rsidRDefault="00674FA5" w:rsidP="00756581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107167" w:rsidRDefault="00107167" w:rsidP="00756581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9E22AE" w:rsidRPr="00674FA5" w:rsidRDefault="009E22AE" w:rsidP="00756581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0C3E33" w:rsidRPr="00674FA5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46A1" w:rsidRDefault="003058B8" w:rsidP="00756581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>х</w:t>
      </w:r>
      <w:r w:rsidR="00EB1277" w:rsidRPr="00674FA5">
        <w:rPr>
          <w:rFonts w:ascii="Times New Roman" w:hAnsi="Times New Roman" w:cs="Times New Roman"/>
          <w:sz w:val="28"/>
          <w:szCs w:val="28"/>
        </w:rPr>
        <w:t xml:space="preserve">. Новая </w:t>
      </w:r>
      <w:r w:rsidR="00EB1277">
        <w:rPr>
          <w:rFonts w:ascii="Times New Roman" w:hAnsi="Times New Roman" w:cs="Times New Roman"/>
          <w:sz w:val="28"/>
          <w:szCs w:val="28"/>
        </w:rPr>
        <w:t>Н</w:t>
      </w:r>
      <w:r w:rsidR="00EB1277" w:rsidRPr="00674FA5">
        <w:rPr>
          <w:rFonts w:ascii="Times New Roman" w:hAnsi="Times New Roman" w:cs="Times New Roman"/>
          <w:sz w:val="28"/>
          <w:szCs w:val="28"/>
        </w:rPr>
        <w:t>адежда</w:t>
      </w:r>
    </w:p>
    <w:p w:rsidR="00107167" w:rsidRDefault="00107167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27B5" w:rsidRDefault="000C41C6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C41C6" w:rsidRPr="000C41C6" w:rsidRDefault="000C41C6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к учебному плану Муниципального </w:t>
      </w:r>
      <w:r w:rsidR="00756581" w:rsidRPr="000C41C6">
        <w:rPr>
          <w:rFonts w:ascii="Times New Roman" w:eastAsia="Times New Roman" w:hAnsi="Times New Roman" w:cs="Times New Roman"/>
          <w:b/>
          <w:sz w:val="28"/>
          <w:szCs w:val="28"/>
        </w:rPr>
        <w:t>бюджетного общеобразовательного</w:t>
      </w:r>
      <w:r w:rsidR="009E22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6581" w:rsidRPr="000C41C6">
        <w:rPr>
          <w:rFonts w:ascii="Times New Roman" w:eastAsia="Times New Roman" w:hAnsi="Times New Roman" w:cs="Times New Roman"/>
          <w:b/>
          <w:sz w:val="28"/>
          <w:szCs w:val="28"/>
        </w:rPr>
        <w:t>учреждения Ясиновской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средней общеобразовательной школы </w:t>
      </w:r>
      <w:r w:rsidR="008846A1">
        <w:rPr>
          <w:rFonts w:ascii="Times New Roman" w:eastAsia="Times New Roman" w:hAnsi="Times New Roman" w:cs="Times New Roman"/>
          <w:b/>
          <w:sz w:val="28"/>
          <w:szCs w:val="28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недельный</w:t>
      </w:r>
      <w:proofErr w:type="gramEnd"/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C41C6" w:rsidRDefault="000C41C6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 w:rsidR="008846A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A2CE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A2CE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F7DF1" w:rsidRPr="000C41C6" w:rsidRDefault="00FF7DF1" w:rsidP="00FF7D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CEC" w:rsidRPr="00FF7DF1" w:rsidRDefault="000C41C6" w:rsidP="00063E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Учебный план МБОУ Ясиновской СОШ</w:t>
      </w:r>
      <w:r w:rsidR="00FF7DF1" w:rsidRPr="00FF7DF1">
        <w:rPr>
          <w:rFonts w:ascii="Times New Roman" w:hAnsi="Times New Roman" w:cs="Times New Roman"/>
          <w:sz w:val="25"/>
          <w:szCs w:val="25"/>
        </w:rPr>
        <w:t xml:space="preserve"> им. 30-й </w:t>
      </w:r>
      <w:proofErr w:type="spellStart"/>
      <w:r w:rsidR="00FF7DF1" w:rsidRPr="00FF7DF1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FF7DF1" w:rsidRPr="00FF7DF1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F7DF1" w:rsidRPr="00FF7DF1">
        <w:rPr>
          <w:rFonts w:ascii="Times New Roman" w:hAnsi="Times New Roman" w:cs="Times New Roman"/>
          <w:sz w:val="25"/>
          <w:szCs w:val="25"/>
        </w:rPr>
        <w:t>Иркутско</w:t>
      </w:r>
      <w:r w:rsidR="008846A1" w:rsidRPr="00FF7DF1">
        <w:rPr>
          <w:rFonts w:ascii="Times New Roman" w:hAnsi="Times New Roman" w:cs="Times New Roman"/>
          <w:sz w:val="25"/>
          <w:szCs w:val="25"/>
        </w:rPr>
        <w:t>–Пинской дивизии</w:t>
      </w:r>
      <w:r w:rsidR="00FF7DF1" w:rsidRPr="00FF7DF1">
        <w:rPr>
          <w:rFonts w:ascii="Times New Roman" w:hAnsi="Times New Roman" w:cs="Times New Roman"/>
          <w:sz w:val="25"/>
          <w:szCs w:val="25"/>
        </w:rPr>
        <w:t xml:space="preserve"> </w:t>
      </w:r>
      <w:r w:rsidR="00533951" w:rsidRPr="00FF7DF1">
        <w:rPr>
          <w:rFonts w:ascii="Times New Roman" w:hAnsi="Times New Roman" w:cs="Times New Roman"/>
          <w:sz w:val="25"/>
          <w:szCs w:val="25"/>
        </w:rPr>
        <w:t>(далее-Школа)</w:t>
      </w:r>
      <w:r w:rsidR="00FF7DF1" w:rsidRPr="00FF7DF1"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hAnsi="Times New Roman" w:cs="Times New Roman"/>
          <w:sz w:val="25"/>
          <w:szCs w:val="25"/>
        </w:rPr>
        <w:t>на 20</w:t>
      </w:r>
      <w:r w:rsidR="008846A1" w:rsidRPr="00FF7DF1">
        <w:rPr>
          <w:rFonts w:ascii="Times New Roman" w:hAnsi="Times New Roman" w:cs="Times New Roman"/>
          <w:sz w:val="25"/>
          <w:szCs w:val="25"/>
        </w:rPr>
        <w:t>2</w:t>
      </w:r>
      <w:r w:rsidR="00CA2CEC" w:rsidRPr="00FF7DF1">
        <w:rPr>
          <w:rFonts w:ascii="Times New Roman" w:hAnsi="Times New Roman" w:cs="Times New Roman"/>
          <w:sz w:val="25"/>
          <w:szCs w:val="25"/>
        </w:rPr>
        <w:t>3</w:t>
      </w:r>
      <w:r w:rsidRPr="00FF7DF1">
        <w:rPr>
          <w:rFonts w:ascii="Times New Roman" w:hAnsi="Times New Roman" w:cs="Times New Roman"/>
          <w:sz w:val="25"/>
          <w:szCs w:val="25"/>
        </w:rPr>
        <w:t>-202</w:t>
      </w:r>
      <w:r w:rsidR="00CA2CEC" w:rsidRPr="00FF7DF1">
        <w:rPr>
          <w:rFonts w:ascii="Times New Roman" w:hAnsi="Times New Roman" w:cs="Times New Roman"/>
          <w:sz w:val="25"/>
          <w:szCs w:val="25"/>
        </w:rPr>
        <w:t>4</w:t>
      </w:r>
      <w:r w:rsidRPr="00FF7DF1">
        <w:rPr>
          <w:rFonts w:ascii="Times New Roman" w:hAnsi="Times New Roman" w:cs="Times New Roman"/>
          <w:sz w:val="25"/>
          <w:szCs w:val="25"/>
        </w:rPr>
        <w:t xml:space="preserve"> учебный год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</w:t>
      </w:r>
      <w:proofErr w:type="gramEnd"/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</w:t>
      </w:r>
      <w:proofErr w:type="gramEnd"/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распределяет учебное время, отводимое на их освоение по классам и учебным предметам.  </w:t>
      </w:r>
    </w:p>
    <w:p w:rsidR="00CA2CEC" w:rsidRPr="00FF7DF1" w:rsidRDefault="00CA2CEC" w:rsidP="00063E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школой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10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</w:p>
    <w:p w:rsidR="00533951" w:rsidRPr="00FF7DF1" w:rsidRDefault="00533951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МБОУ Ясиновской СОШ им. 30-й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Иркутско-Пинской дивизии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 и «Окружающий мир»,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 (ч. 6.3. ст. 12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Федерального закона, введена Федеральным </w:t>
      </w:r>
      <w:hyperlink r:id="rId11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  <w:proofErr w:type="gramEnd"/>
    </w:p>
    <w:p w:rsidR="00014A8F" w:rsidRPr="00FF7DF1" w:rsidRDefault="000043E5" w:rsidP="00063E7A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202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-202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учебном году реализуются обновленные федеральные государственные образовательные ста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>ндарты начального общего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основного общего 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среднего общего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образования (ФГОС НОО, ФГОС ООО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ФГОС СОО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) в 1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-10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класс</w:t>
      </w:r>
      <w:r w:rsidR="00CA2CEC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ах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.</w:t>
      </w:r>
      <w:proofErr w:type="gramEnd"/>
    </w:p>
    <w:p w:rsidR="00533951" w:rsidRPr="00FF7DF1" w:rsidRDefault="00533951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Школа вправе до 01 сентября 2025 года реализовывать учебный план соответствующего профиля обучения для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принятых на обучение на уровень среднего общего образования в соответствии с ФГОС СОО, утвержденного приказом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17.05.2012 № 413 (в редакции приказа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11.12.2020 № 712) (далее – ФГОС СОО - 2012). Таким образом,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обучающиеся 11 классов в 2023-2024 учебном году завершают обучение на уровне среднего общего образования по учебным планам, соответствующим ФГОС СОО - </w:t>
      </w:r>
      <w:r w:rsidR="00F86257"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2012</w:t>
      </w:r>
      <w:r w:rsidR="00F86257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F86257" w:rsidRPr="00FF7DF1" w:rsidRDefault="00F86257" w:rsidP="00063E7A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план МБОУ Ясиновской СОШ им. 30-й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 Иркутско-Пинской дивизии 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При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lastRenderedPageBreak/>
        <w:t>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  <w:proofErr w:type="gramEnd"/>
    </w:p>
    <w:p w:rsidR="00F86257" w:rsidRPr="00FF7DF1" w:rsidRDefault="00F86257" w:rsidP="0006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:rsidR="000C41C6" w:rsidRPr="00FF7DF1" w:rsidRDefault="00533951" w:rsidP="00063E7A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план МБОУ Ясиновской СОШ им. 30-й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Иркутско-Пинской дивизии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 с учетом рекомендаций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и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Рособрнадзора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основным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подходам к формированию графика оценочных процедур (от 06.08.2021 № СК-228/03, № 01.169/08-01).</w:t>
      </w:r>
    </w:p>
    <w:p w:rsidR="000C41C6" w:rsidRPr="00FF7DF1" w:rsidRDefault="002C4C3A" w:rsidP="0006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Учебный план </w:t>
      </w:r>
      <w:bookmarkStart w:id="1" w:name="_Hlk145867707"/>
      <w:r w:rsidR="008846A1" w:rsidRPr="00FF7DF1">
        <w:rPr>
          <w:rFonts w:ascii="Times New Roman" w:hAnsi="Times New Roman" w:cs="Times New Roman"/>
          <w:sz w:val="25"/>
          <w:szCs w:val="25"/>
        </w:rPr>
        <w:t>МБОУ Ясиновской СОШ</w:t>
      </w:r>
      <w:r w:rsidR="00FF7DF1">
        <w:rPr>
          <w:rFonts w:ascii="Times New Roman" w:hAnsi="Times New Roman" w:cs="Times New Roman"/>
          <w:sz w:val="25"/>
          <w:szCs w:val="25"/>
        </w:rPr>
        <w:t xml:space="preserve"> им. 30-й </w:t>
      </w:r>
      <w:proofErr w:type="spellStart"/>
      <w:r w:rsidR="00FF7DF1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FF7DF1">
        <w:rPr>
          <w:rFonts w:ascii="Times New Roman" w:hAnsi="Times New Roman" w:cs="Times New Roman"/>
          <w:sz w:val="25"/>
          <w:szCs w:val="25"/>
        </w:rPr>
        <w:t>. Иркутско-</w:t>
      </w:r>
      <w:r w:rsidR="008846A1" w:rsidRPr="00FF7DF1">
        <w:rPr>
          <w:rFonts w:ascii="Times New Roman" w:hAnsi="Times New Roman" w:cs="Times New Roman"/>
          <w:sz w:val="25"/>
          <w:szCs w:val="25"/>
        </w:rPr>
        <w:t>Пинской дивизии</w:t>
      </w:r>
      <w:bookmarkEnd w:id="1"/>
      <w:r w:rsidR="00FF7DF1">
        <w:rPr>
          <w:rFonts w:ascii="Times New Roman" w:hAnsi="Times New Roman" w:cs="Times New Roman"/>
          <w:sz w:val="25"/>
          <w:szCs w:val="25"/>
        </w:rPr>
        <w:t xml:space="preserve"> </w:t>
      </w:r>
      <w:r w:rsidR="000C41C6" w:rsidRPr="00FF7DF1">
        <w:rPr>
          <w:rFonts w:ascii="Times New Roman" w:eastAsia="Times New Roman" w:hAnsi="Times New Roman" w:cs="Times New Roman"/>
          <w:sz w:val="25"/>
          <w:szCs w:val="25"/>
        </w:rPr>
        <w:t>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02521C" w:rsidRPr="00FF7DF1" w:rsidRDefault="0002521C" w:rsidP="00063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1866A5" w:rsidRPr="00FF7DF1" w:rsidRDefault="0002521C" w:rsidP="00063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>Учебные занятия в 1-11 классах проводятся по 5-дневной учебной неделе,</w:t>
      </w:r>
      <w:r w:rsidR="009E22A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первую смену.</w:t>
      </w:r>
      <w:r w:rsidR="009E22A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FF7DF1">
        <w:rPr>
          <w:rFonts w:ascii="Times New Roman" w:hAnsi="Times New Roman" w:cs="Times New Roman"/>
          <w:sz w:val="25"/>
          <w:szCs w:val="25"/>
        </w:rPr>
        <w:t>Продолжительность учебного года для обучающихся 1 класса составляет 33 учебные недели; для обучающихся 2-</w:t>
      </w:r>
      <w:r w:rsidR="00F86257" w:rsidRPr="00FF7DF1">
        <w:rPr>
          <w:rFonts w:ascii="Times New Roman" w:hAnsi="Times New Roman" w:cs="Times New Roman"/>
          <w:sz w:val="25"/>
          <w:szCs w:val="25"/>
        </w:rPr>
        <w:t>11</w:t>
      </w:r>
      <w:r w:rsidRPr="00FF7DF1">
        <w:rPr>
          <w:rFonts w:ascii="Times New Roman" w:hAnsi="Times New Roman" w:cs="Times New Roman"/>
          <w:sz w:val="25"/>
          <w:szCs w:val="25"/>
        </w:rPr>
        <w:t xml:space="preserve"> классов – 34 учебные недели</w:t>
      </w:r>
      <w:r w:rsidR="001866A5" w:rsidRPr="00FF7DF1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FF7DF1">
        <w:rPr>
          <w:rFonts w:ascii="Times New Roman" w:hAnsi="Times New Roman" w:cs="Times New Roman"/>
          <w:sz w:val="25"/>
          <w:szCs w:val="25"/>
        </w:rPr>
        <w:t xml:space="preserve"> Продолжительность учебного года для обучающихся 9-х классов и 11 классов (без учета государственной (итоговой) аттестации) –34 учебных недели. </w:t>
      </w:r>
      <w:r w:rsidR="001866A5" w:rsidRPr="00FF7DF1">
        <w:rPr>
          <w:rFonts w:ascii="Times New Roman" w:eastAsia="Calibri" w:hAnsi="Times New Roman" w:cs="Times New Roman"/>
          <w:sz w:val="25"/>
          <w:szCs w:val="25"/>
        </w:rPr>
        <w:t xml:space="preserve">Для обучающихся 9-х и 11-х классов сроки завершения 2023-2024 учебного года могут быть изменены в соответствии с утвержденным расписанием ГИА. </w:t>
      </w:r>
    </w:p>
    <w:p w:rsidR="001866A5" w:rsidRPr="00FF7DF1" w:rsidRDefault="0002521C" w:rsidP="00063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Продолжительность урока во 2-11 классах-40 минут. Продолжительность урока в 1 классе составляет 35-40 минут.</w:t>
      </w:r>
      <w:r w:rsidR="00FF7DF1"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1866A5" w:rsidRPr="00FF7DF1" w:rsidRDefault="001866A5" w:rsidP="00063E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870EA" w:rsidRPr="00063E7A" w:rsidRDefault="00014A8F" w:rsidP="00063E7A">
      <w:pPr>
        <w:keepNext/>
        <w:keepLines/>
        <w:spacing w:after="0" w:line="240" w:lineRule="auto"/>
        <w:ind w:left="835" w:right="2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63E7A">
        <w:rPr>
          <w:rFonts w:ascii="Times New Roman" w:eastAsia="Times New Roman" w:hAnsi="Times New Roman" w:cs="Times New Roman"/>
          <w:b/>
          <w:color w:val="000000"/>
          <w:sz w:val="28"/>
        </w:rPr>
        <w:t>Уровень начального общего образования</w:t>
      </w:r>
    </w:p>
    <w:p w:rsidR="00FF7DF1" w:rsidRPr="00063E7A" w:rsidRDefault="00063E7A" w:rsidP="00063E7A">
      <w:pPr>
        <w:keepNext/>
        <w:keepLines/>
        <w:tabs>
          <w:tab w:val="left" w:pos="5975"/>
        </w:tabs>
        <w:spacing w:after="0" w:line="240" w:lineRule="auto"/>
        <w:ind w:left="835" w:right="29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</w:p>
    <w:p w:rsidR="00FA4D76" w:rsidRPr="00FF7DF1" w:rsidRDefault="009B698E" w:rsidP="00063E7A">
      <w:pPr>
        <w:keepNext/>
        <w:keepLines/>
        <w:spacing w:after="0" w:line="240" w:lineRule="auto"/>
        <w:ind w:right="29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ФГОС НОО количество учебных занятий за 4 учебных года не может составлять менее 2954 часов и более 3345 часов. </w:t>
      </w:r>
    </w:p>
    <w:p w:rsidR="009B698E" w:rsidRPr="00FF7DF1" w:rsidRDefault="008516C7" w:rsidP="00063E7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202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-202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учебном году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образовательный процесс по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обновленным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ФГОС 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НОО организован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для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обучающихся 1-4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класс</w:t>
      </w:r>
      <w:r w:rsidR="009B698E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ов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B698E" w:rsidRPr="00FF7DF1" w:rsidRDefault="009B698E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«Русский язык и литературное чтение» включает обязательные учебные предметы «Русский язык» и «Литературное чтение». </w:t>
      </w:r>
    </w:p>
    <w:p w:rsidR="009B698E" w:rsidRPr="00FF7DF1" w:rsidRDefault="009B698E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Федеральные рабочие программы по учебным предметам «Русский язык», «Литературное чтение» применяются непосредственно при реализации обязательной части образовательной программы начального общего образования.  </w:t>
      </w:r>
    </w:p>
    <w:p w:rsidR="009B698E" w:rsidRPr="00FF7DF1" w:rsidRDefault="009B698E" w:rsidP="00063E7A">
      <w:pPr>
        <w:spacing w:after="0" w:line="240" w:lineRule="auto"/>
        <w:ind w:right="2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При 5-дневной учебной неделе обязательная часть учебного предмета «Русский язык» в 1-4 классах составляет 5 часов в неделю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«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Литературное чтение» в 1-4 классах — 4 часа в неделю.</w:t>
      </w:r>
    </w:p>
    <w:p w:rsidR="009B698E" w:rsidRPr="00FF7DF1" w:rsidRDefault="009B698E" w:rsidP="00063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«Родной язык и литературное чтение на родном языке» в у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>чебном плане школы  отсутствует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 т.к. изучение родного языка и родной литературы из числа языков народов Российской Федерации осуществляется при наличии возможностей общеобразовательной организации и по заявлению родителей (законных представителей)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несовершеннолетних обучающихся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«Иностранный язык» включает обязательный учебный предмет «Иностранный язык (англ.)» во 2-4 классах в объеме 2 часов в неделю.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«Технология» представлена обязательным учебным предметом «Технология» (1 час в неделю).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 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классе.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Выбор одного из учебных модулей ОРКСЭ («Основы православной культуры», «Основы исламской культуры», «Основы буддийской культуры», «Основы иудейской культуры», «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Основы религиозных культур народов России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», «Основы светской этики») осуществляется по заявлению родителей (законных представителей) несовершеннолетних обучающихся.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По заявлению родителей (законных представителей) несовершеннолетних обучающихся 4 класса в Школе изучается учебный модуль ОРКСЭ («Основы православной культуры»).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Обязательный учебный предмет «Физическая культура» изучается в1-3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классах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объеме 3 часов в неделю, в 4 классе</w:t>
      </w:r>
      <w:r w:rsid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в объеме 2 часов в неделю. Третий час физической культуры в 4 классе реализовывается за счет часов внеурочной деятельности и (или) за счет посещения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обучающимися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спортивных секций, школьных спортивных клубов, включая использование учебных модулей по видам спорта. Заменять учебные занятия физической культурой другими предметами не допускается. 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Максимально допустимая недельная нагрузка при 5-дневной учебной неделе в 1 классе составляет 21 час в неделю, во 2-4 классах – 23 часа в неделю; при 6-дневной учебной неделе во 2-4 классах максимально допустимая нагрузка - 26 часов в неделю. 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Сдвоенные уроки в 1-4 классах не проводятся.</w:t>
      </w:r>
    </w:p>
    <w:p w:rsidR="009B698E" w:rsidRPr="00FF7DF1" w:rsidRDefault="009B698E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Часть учебного плана</w:t>
      </w:r>
      <w:r w:rsid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F7DF1">
        <w:rPr>
          <w:rFonts w:ascii="Times New Roman" w:hAnsi="Times New Roman" w:cs="Times New Roman"/>
          <w:sz w:val="25"/>
          <w:szCs w:val="25"/>
        </w:rPr>
        <w:t>МБОУ Ясиновской СОШ</w:t>
      </w:r>
      <w:r w:rsidR="00FF7DF1">
        <w:rPr>
          <w:rFonts w:ascii="Times New Roman" w:hAnsi="Times New Roman" w:cs="Times New Roman"/>
          <w:sz w:val="25"/>
          <w:szCs w:val="25"/>
        </w:rPr>
        <w:t xml:space="preserve"> им. 30-й </w:t>
      </w:r>
      <w:proofErr w:type="spellStart"/>
      <w:r w:rsidR="00FF7DF1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FF7DF1">
        <w:rPr>
          <w:rFonts w:ascii="Times New Roman" w:hAnsi="Times New Roman" w:cs="Times New Roman"/>
          <w:sz w:val="25"/>
          <w:szCs w:val="25"/>
        </w:rPr>
        <w:t>. Иркутско</w:t>
      </w:r>
      <w:r w:rsidRPr="00FF7DF1">
        <w:rPr>
          <w:rFonts w:ascii="Times New Roman" w:hAnsi="Times New Roman" w:cs="Times New Roman"/>
          <w:sz w:val="25"/>
          <w:szCs w:val="25"/>
        </w:rPr>
        <w:t>–Пинской дивизии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формируемая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Время, отводимое на данную часть внутри максимально допустимой недельной нагрузки обучающихся, использ</w:t>
      </w:r>
      <w:r w:rsidR="007870EA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уется школой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увеличение учебных часов, отводимых на изучение отдельных учебных предметов, учебных курсов, учебных модулей 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интересы.</w:t>
      </w:r>
      <w:proofErr w:type="gramEnd"/>
    </w:p>
    <w:p w:rsidR="007870EA" w:rsidRPr="00FF7DF1" w:rsidRDefault="007870EA" w:rsidP="00FF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>Часть, формируемая участниками образовательных отношений, при 5-дневной учебной неделе в 1-3 классах составляет 1 час в неделю</w:t>
      </w:r>
    </w:p>
    <w:p w:rsidR="00063E7A" w:rsidRPr="00063E7A" w:rsidRDefault="009B698E" w:rsidP="00063E7A">
      <w:pPr>
        <w:spacing w:after="5" w:line="240" w:lineRule="auto"/>
        <w:ind w:right="2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С целью удовлетворения потре</w:t>
      </w:r>
      <w:r w:rsidR="00063E7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бностей в физическом развитии и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совершенствовании обучающихся</w:t>
      </w:r>
      <w:r w:rsidR="007870EA"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1-3 классов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 час из части, формируемой участниками образовательных отношений, используется для увеличения учебных часов по предмету физическая культура.</w:t>
      </w:r>
    </w:p>
    <w:p w:rsidR="00454259" w:rsidRPr="00FF7DF1" w:rsidRDefault="00FA4D76" w:rsidP="00FF7DF1">
      <w:pPr>
        <w:spacing w:after="296" w:line="240" w:lineRule="auto"/>
        <w:ind w:right="2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Рекомендуемая и максимально допустимая недельн</w:t>
      </w:r>
      <w:r w:rsidR="003A1F68" w:rsidRPr="00FF7DF1">
        <w:rPr>
          <w:rFonts w:ascii="Times New Roman" w:hAnsi="Times New Roman" w:cs="Times New Roman"/>
          <w:sz w:val="25"/>
          <w:szCs w:val="25"/>
        </w:rPr>
        <w:t>ая нагрузка</w:t>
      </w:r>
      <w:r w:rsidRPr="00FF7DF1">
        <w:rPr>
          <w:rFonts w:ascii="Times New Roman" w:hAnsi="Times New Roman" w:cs="Times New Roman"/>
          <w:sz w:val="25"/>
          <w:szCs w:val="25"/>
        </w:rPr>
        <w:t xml:space="preserve"> при 5-дневной учебной неделе </w:t>
      </w:r>
      <w:r w:rsidR="007870EA" w:rsidRPr="00FF7DF1">
        <w:rPr>
          <w:rFonts w:ascii="Times New Roman" w:hAnsi="Times New Roman" w:cs="Times New Roman"/>
          <w:sz w:val="25"/>
          <w:szCs w:val="25"/>
        </w:rPr>
        <w:t>в 1</w:t>
      </w:r>
      <w:r w:rsidRPr="00FF7DF1">
        <w:rPr>
          <w:rFonts w:ascii="Times New Roman" w:hAnsi="Times New Roman" w:cs="Times New Roman"/>
          <w:sz w:val="25"/>
          <w:szCs w:val="25"/>
        </w:rPr>
        <w:t>кла</w:t>
      </w:r>
      <w:r w:rsidR="003A1F68" w:rsidRPr="00FF7DF1">
        <w:rPr>
          <w:rFonts w:ascii="Times New Roman" w:hAnsi="Times New Roman" w:cs="Times New Roman"/>
          <w:sz w:val="25"/>
          <w:szCs w:val="25"/>
        </w:rPr>
        <w:t>ссе составляет 21 час в неделю</w:t>
      </w:r>
      <w:r w:rsidR="007870EA" w:rsidRPr="00FF7DF1">
        <w:rPr>
          <w:rFonts w:ascii="Times New Roman" w:hAnsi="Times New Roman" w:cs="Times New Roman"/>
          <w:sz w:val="25"/>
          <w:szCs w:val="25"/>
        </w:rPr>
        <w:t>, 2-4 классах -</w:t>
      </w:r>
      <w:r w:rsidR="00107167">
        <w:rPr>
          <w:rFonts w:ascii="Times New Roman" w:hAnsi="Times New Roman" w:cs="Times New Roman"/>
          <w:sz w:val="25"/>
          <w:szCs w:val="25"/>
        </w:rPr>
        <w:t xml:space="preserve"> </w:t>
      </w:r>
      <w:r w:rsidR="007870EA" w:rsidRPr="00FF7DF1">
        <w:rPr>
          <w:rFonts w:ascii="Times New Roman" w:hAnsi="Times New Roman" w:cs="Times New Roman"/>
          <w:sz w:val="25"/>
          <w:szCs w:val="25"/>
        </w:rPr>
        <w:t>23 часа в неделю</w:t>
      </w:r>
      <w:r w:rsidR="00756581" w:rsidRPr="00FF7DF1">
        <w:rPr>
          <w:rFonts w:ascii="Times New Roman" w:hAnsi="Times New Roman" w:cs="Times New Roman"/>
          <w:sz w:val="25"/>
          <w:szCs w:val="25"/>
        </w:rPr>
        <w:t>.</w:t>
      </w:r>
    </w:p>
    <w:p w:rsidR="00870C8F" w:rsidRPr="00FF7DF1" w:rsidRDefault="00870C8F" w:rsidP="00FF7D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E22AE" w:rsidRDefault="009E22AE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70C8F" w:rsidRPr="00E41777" w:rsidRDefault="00870C8F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Недельный учебный план</w:t>
      </w:r>
    </w:p>
    <w:p w:rsidR="00870C8F" w:rsidRPr="00E41777" w:rsidRDefault="00870C8F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МБОУ Ясиновской СОШ им. 30-й </w:t>
      </w:r>
      <w:proofErr w:type="spellStart"/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>гв</w:t>
      </w:r>
      <w:proofErr w:type="spellEnd"/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>. Иркутско-</w:t>
      </w:r>
      <w:r w:rsidR="00A3502E"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>П</w:t>
      </w:r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>инской дивизии</w:t>
      </w:r>
    </w:p>
    <w:p w:rsidR="00870C8F" w:rsidRPr="00E41777" w:rsidRDefault="00870C8F" w:rsidP="00E41777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>начального общего образования (1-4 классы) на 2023-2024 учебный год</w:t>
      </w:r>
    </w:p>
    <w:p w:rsidR="00870C8F" w:rsidRPr="00E41777" w:rsidRDefault="00870C8F" w:rsidP="00E41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4177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1 вариант</w:t>
      </w:r>
      <w:r w:rsidRPr="00E4177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(5-дневная учебная неделя)</w:t>
      </w:r>
    </w:p>
    <w:p w:rsidR="00870C8F" w:rsidRPr="00870C8F" w:rsidRDefault="00870C8F" w:rsidP="00870C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tbl>
      <w:tblPr>
        <w:tblW w:w="9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23"/>
        <w:gridCol w:w="1005"/>
        <w:gridCol w:w="999"/>
        <w:gridCol w:w="1015"/>
        <w:gridCol w:w="889"/>
        <w:gridCol w:w="910"/>
      </w:tblGrid>
      <w:tr w:rsidR="00870C8F" w:rsidRPr="00E41777" w:rsidTr="00063E7A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Предметные области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Учебные предметы </w:t>
            </w:r>
          </w:p>
          <w:p w:rsidR="00870C8F" w:rsidRPr="00E41777" w:rsidRDefault="00870C8F" w:rsidP="00063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Классы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часов в неделю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</w:tr>
      <w:tr w:rsidR="00870C8F" w:rsidRPr="00E41777" w:rsidTr="00063E7A">
        <w:trPr>
          <w:trHeight w:val="2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III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IV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70C8F" w:rsidRPr="00E41777" w:rsidTr="00063E7A">
        <w:trPr>
          <w:trHeight w:val="147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Обязательная часть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70C8F" w:rsidRPr="00E41777" w:rsidTr="00063E7A">
        <w:trPr>
          <w:trHeight w:val="18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Русский язык и </w:t>
            </w:r>
          </w:p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литературное чтение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</w:tr>
      <w:tr w:rsidR="00870C8F" w:rsidRPr="00E41777" w:rsidTr="00063E7A">
        <w:trPr>
          <w:trHeight w:val="37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Литературное чтение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</w:tr>
      <w:tr w:rsidR="00870C8F" w:rsidRPr="00E41777" w:rsidTr="00063E7A">
        <w:trPr>
          <w:trHeight w:val="2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</w:tr>
      <w:tr w:rsidR="00870C8F" w:rsidRPr="00E41777" w:rsidTr="00063E7A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Математика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</w:tr>
      <w:tr w:rsidR="00870C8F" w:rsidRPr="00E41777" w:rsidTr="00063E7A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 и естествознание (Окружающий мир)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Окружающий мир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870C8F" w:rsidRPr="00E41777" w:rsidTr="00063E7A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063E7A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870C8F" w:rsidRPr="00E41777" w:rsidTr="00063E7A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Искусство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870C8F" w:rsidRPr="00E41777" w:rsidTr="00063E7A">
        <w:trPr>
          <w:trHeight w:val="19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870C8F" w:rsidRPr="00E41777" w:rsidTr="00063E7A">
        <w:trPr>
          <w:trHeight w:val="1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Технология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Технология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870C8F" w:rsidRPr="00E41777" w:rsidTr="00063E7A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870C8F" w:rsidRPr="00E41777" w:rsidTr="009E22AE">
        <w:trPr>
          <w:trHeight w:val="139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9E22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8F" w:rsidRPr="00E41777" w:rsidRDefault="00870C8F" w:rsidP="009E22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8F" w:rsidRPr="00E41777" w:rsidRDefault="00870C8F" w:rsidP="009E22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8F" w:rsidRPr="00E41777" w:rsidRDefault="00870C8F" w:rsidP="009E22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8F" w:rsidRPr="00E41777" w:rsidRDefault="00870C8F" w:rsidP="009E22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8F" w:rsidRPr="00E41777" w:rsidRDefault="00870C8F" w:rsidP="009E22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87</w:t>
            </w:r>
          </w:p>
        </w:tc>
      </w:tr>
      <w:tr w:rsidR="00870C8F" w:rsidRPr="00E41777" w:rsidTr="00063E7A">
        <w:trPr>
          <w:trHeight w:val="379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Часть, формируемая участниками образовательных отношений: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870C8F" w:rsidRPr="00E41777" w:rsidTr="00063E7A">
        <w:trPr>
          <w:trHeight w:val="117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870C8F" w:rsidRPr="00E41777" w:rsidTr="00063E7A">
        <w:trPr>
          <w:trHeight w:val="149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недели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135</w:t>
            </w:r>
          </w:p>
        </w:tc>
      </w:tr>
      <w:tr w:rsidR="00870C8F" w:rsidRPr="00E41777" w:rsidTr="00063E7A">
        <w:trPr>
          <w:trHeight w:val="295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Всего часов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693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3039</w:t>
            </w:r>
          </w:p>
        </w:tc>
      </w:tr>
      <w:tr w:rsidR="00870C8F" w:rsidRPr="00E41777" w:rsidTr="00063E7A">
        <w:trPr>
          <w:trHeight w:val="499"/>
        </w:trPr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F" w:rsidRPr="00E41777" w:rsidRDefault="00870C8F" w:rsidP="00063E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417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90</w:t>
            </w:r>
          </w:p>
        </w:tc>
      </w:tr>
    </w:tbl>
    <w:p w:rsidR="00756581" w:rsidRDefault="00756581" w:rsidP="007565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1449A" w:rsidRPr="009E22AE" w:rsidRDefault="00B1449A" w:rsidP="00063E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Формы </w:t>
      </w:r>
      <w:r w:rsidR="00063E7A"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9E22AE">
        <w:rPr>
          <w:rFonts w:ascii="Times New Roman" w:eastAsia="Times New Roman" w:hAnsi="Times New Roman" w:cs="Times New Roman"/>
          <w:color w:val="000000"/>
          <w:sz w:val="25"/>
          <w:szCs w:val="25"/>
        </w:rPr>
        <w:t>промежуточной аттестации обучающихся 1-4 классов</w:t>
      </w:r>
    </w:p>
    <w:p w:rsidR="00063E7A" w:rsidRPr="00063E7A" w:rsidRDefault="00063E7A" w:rsidP="00063E7A">
      <w:pPr>
        <w:spacing w:after="0" w:line="240" w:lineRule="auto"/>
        <w:ind w:left="18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949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30"/>
        <w:gridCol w:w="1134"/>
        <w:gridCol w:w="220"/>
        <w:gridCol w:w="1193"/>
        <w:gridCol w:w="181"/>
        <w:gridCol w:w="1378"/>
        <w:gridCol w:w="1559"/>
      </w:tblGrid>
      <w:tr w:rsidR="00063E7A" w:rsidRPr="00063E7A" w:rsidTr="00063E7A">
        <w:trPr>
          <w:trHeight w:val="28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предметы</w:t>
            </w:r>
          </w:p>
        </w:tc>
        <w:tc>
          <w:tcPr>
            <w:tcW w:w="430" w:type="dxa"/>
            <w:tcBorders>
              <w:top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класс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 класс</w:t>
            </w:r>
          </w:p>
        </w:tc>
        <w:tc>
          <w:tcPr>
            <w:tcW w:w="1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 класс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 класс</w:t>
            </w:r>
          </w:p>
        </w:tc>
      </w:tr>
      <w:tr w:rsidR="00063E7A" w:rsidRPr="00063E7A" w:rsidTr="00063E7A">
        <w:trPr>
          <w:trHeight w:val="141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430" w:type="dxa"/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65" w:type="dxa"/>
            <w:gridSpan w:val="6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(диктант, тест)</w:t>
            </w:r>
          </w:p>
        </w:tc>
      </w:tr>
      <w:tr w:rsidR="00B1449A" w:rsidRPr="00063E7A" w:rsidTr="00063E7A">
        <w:trPr>
          <w:trHeight w:val="22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61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чтение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65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ind w:right="17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(работа с текстом)</w:t>
            </w:r>
          </w:p>
        </w:tc>
      </w:tr>
      <w:tr w:rsidR="00063E7A" w:rsidRPr="00063E7A" w:rsidTr="00063E7A">
        <w:trPr>
          <w:trHeight w:val="261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(английский)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220" w:type="dxa"/>
            <w:tcBorders>
              <w:left w:val="single" w:sz="8" w:space="0" w:color="auto"/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11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B1449A" w:rsidRPr="00063E7A" w:rsidTr="00063E7A">
        <w:trPr>
          <w:trHeight w:val="266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52" w:type="dxa"/>
            <w:gridSpan w:val="3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61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063E7A" w:rsidRPr="00063E7A" w:rsidRDefault="00063E7A" w:rsidP="00063E7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66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</w:t>
            </w:r>
          </w:p>
        </w:tc>
        <w:tc>
          <w:tcPr>
            <w:tcW w:w="6095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4" w:lineRule="exact"/>
              <w:ind w:right="17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(творческая работа)</w:t>
            </w:r>
          </w:p>
        </w:tc>
      </w:tr>
      <w:tr w:rsidR="00063E7A" w:rsidRPr="00063E7A" w:rsidTr="00063E7A">
        <w:trPr>
          <w:trHeight w:val="266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063E7A" w:rsidRPr="00063E7A" w:rsidTr="00063E7A">
        <w:trPr>
          <w:trHeight w:val="263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63E7A" w:rsidRPr="00063E7A" w:rsidRDefault="00063E7A" w:rsidP="00063E7A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(творческая работа)</w:t>
            </w:r>
          </w:p>
        </w:tc>
      </w:tr>
      <w:tr w:rsidR="00B1449A" w:rsidRPr="00063E7A" w:rsidTr="00063E7A">
        <w:trPr>
          <w:trHeight w:val="177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</w:t>
            </w:r>
            <w:r w:rsidR="00063E7A"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культура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B1449A" w:rsidRPr="00063E7A" w:rsidRDefault="00B1449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65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063E7A" w:rsidRPr="00063E7A" w:rsidRDefault="00B1449A" w:rsidP="00063E7A">
            <w:pPr>
              <w:spacing w:after="0" w:line="256" w:lineRule="exact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B1449A" w:rsidRPr="00063E7A" w:rsidTr="00063E7A">
        <w:trPr>
          <w:trHeight w:val="22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0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B1449A" w:rsidRPr="00063E7A" w:rsidRDefault="00B1449A" w:rsidP="00063E7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56"/>
        </w:trPr>
        <w:tc>
          <w:tcPr>
            <w:tcW w:w="3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3E7A" w:rsidRDefault="00063E7A" w:rsidP="00063E7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ОРКСЭ </w:t>
            </w:r>
          </w:p>
          <w:p w:rsidR="00063E7A" w:rsidRPr="00063E7A" w:rsidRDefault="00063E7A" w:rsidP="00063E7A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православной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культуры)</w:t>
            </w:r>
          </w:p>
        </w:tc>
        <w:tc>
          <w:tcPr>
            <w:tcW w:w="1564" w:type="dxa"/>
            <w:gridSpan w:val="2"/>
            <w:vMerge w:val="restart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81" w:type="dxa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 w:val="restart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63E7A" w:rsidRPr="00063E7A" w:rsidRDefault="00063E7A" w:rsidP="00063E7A">
            <w:pPr>
              <w:spacing w:after="0" w:line="25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</w:t>
            </w:r>
          </w:p>
          <w:p w:rsidR="00063E7A" w:rsidRPr="00063E7A" w:rsidRDefault="00063E7A" w:rsidP="00063E7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</w:p>
          <w:p w:rsidR="00063E7A" w:rsidRPr="00063E7A" w:rsidRDefault="00063E7A" w:rsidP="00063E7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(творческая</w:t>
            </w:r>
            <w:proofErr w:type="gramEnd"/>
          </w:p>
          <w:p w:rsidR="00063E7A" w:rsidRPr="00063E7A" w:rsidRDefault="00063E7A" w:rsidP="00063E7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63E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работа)</w:t>
            </w:r>
          </w:p>
        </w:tc>
      </w:tr>
      <w:tr w:rsidR="00063E7A" w:rsidRPr="00063E7A" w:rsidTr="00063E7A">
        <w:trPr>
          <w:trHeight w:val="276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276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63E7A" w:rsidRPr="00063E7A" w:rsidTr="00063E7A">
        <w:trPr>
          <w:trHeight w:val="8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3E7A" w:rsidRPr="00063E7A" w:rsidRDefault="00063E7A" w:rsidP="00B144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70C8F" w:rsidRPr="00063E7A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70C8F" w:rsidRPr="00063E7A" w:rsidRDefault="00870C8F" w:rsidP="00FE4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870C8F" w:rsidRPr="00063E7A" w:rsidSect="00257C59">
      <w:footerReference w:type="default" r:id="rId12"/>
      <w:pgSz w:w="11906" w:h="16838"/>
      <w:pgMar w:top="426" w:right="851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56" w:rsidRDefault="00265956" w:rsidP="00D21466">
      <w:pPr>
        <w:spacing w:after="0" w:line="240" w:lineRule="auto"/>
      </w:pPr>
      <w:r>
        <w:separator/>
      </w:r>
    </w:p>
  </w:endnote>
  <w:endnote w:type="continuationSeparator" w:id="0">
    <w:p w:rsidR="00265956" w:rsidRDefault="00265956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666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/>
        <w:spacing w:val="60"/>
      </w:rPr>
    </w:sdtEndPr>
    <w:sdtContent>
      <w:p w:rsidR="00B1449A" w:rsidRPr="000C27B5" w:rsidRDefault="003F2E0A" w:rsidP="00034D56">
        <w:pPr>
          <w:pStyle w:val="ab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 w:rsidRPr="000C27B5">
          <w:rPr>
            <w:rFonts w:ascii="Times New Roman" w:hAnsi="Times New Roman" w:cs="Times New Roman"/>
          </w:rPr>
          <w:fldChar w:fldCharType="begin"/>
        </w:r>
        <w:r w:rsidR="00B1449A" w:rsidRPr="000C27B5">
          <w:rPr>
            <w:rFonts w:ascii="Times New Roman" w:hAnsi="Times New Roman" w:cs="Times New Roman"/>
          </w:rPr>
          <w:instrText>PAGE   \* MERGEFORMAT</w:instrText>
        </w:r>
        <w:r w:rsidRPr="000C27B5">
          <w:rPr>
            <w:rFonts w:ascii="Times New Roman" w:hAnsi="Times New Roman" w:cs="Times New Roman"/>
          </w:rPr>
          <w:fldChar w:fldCharType="separate"/>
        </w:r>
        <w:r w:rsidR="007C6421">
          <w:rPr>
            <w:rFonts w:ascii="Times New Roman" w:hAnsi="Times New Roman" w:cs="Times New Roman"/>
            <w:noProof/>
          </w:rPr>
          <w:t>5</w:t>
        </w:r>
        <w:r w:rsidRPr="000C27B5">
          <w:rPr>
            <w:rFonts w:ascii="Times New Roman" w:hAnsi="Times New Roman" w:cs="Times New Roman"/>
          </w:rPr>
          <w:fldChar w:fldCharType="end"/>
        </w:r>
        <w:r w:rsidR="00B1449A" w:rsidRPr="000C27B5">
          <w:rPr>
            <w:rFonts w:ascii="Times New Roman" w:hAnsi="Times New Roman" w:cs="Times New Roman"/>
          </w:rPr>
          <w:t xml:space="preserve"> | </w:t>
        </w:r>
        <w:r w:rsidR="00B1449A" w:rsidRPr="00034D56">
          <w:rPr>
            <w:rFonts w:ascii="Times New Roman" w:hAnsi="Times New Roman" w:cs="Times New Roman"/>
            <w:color w:val="808080"/>
            <w:spacing w:val="60"/>
          </w:rPr>
          <w:t>Страница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56" w:rsidRDefault="00265956" w:rsidP="00D21466">
      <w:pPr>
        <w:spacing w:after="0" w:line="240" w:lineRule="auto"/>
      </w:pPr>
      <w:r>
        <w:separator/>
      </w:r>
    </w:p>
  </w:footnote>
  <w:footnote w:type="continuationSeparator" w:id="0">
    <w:p w:rsidR="00265956" w:rsidRDefault="00265956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C"/>
    <w:rsid w:val="00002636"/>
    <w:rsid w:val="000043E5"/>
    <w:rsid w:val="000148EE"/>
    <w:rsid w:val="00014A8F"/>
    <w:rsid w:val="0002521C"/>
    <w:rsid w:val="00034D56"/>
    <w:rsid w:val="000403F6"/>
    <w:rsid w:val="00046230"/>
    <w:rsid w:val="000466A0"/>
    <w:rsid w:val="00047700"/>
    <w:rsid w:val="00063E7A"/>
    <w:rsid w:val="00071D96"/>
    <w:rsid w:val="000878F3"/>
    <w:rsid w:val="00091D49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07167"/>
    <w:rsid w:val="0011210A"/>
    <w:rsid w:val="001200C2"/>
    <w:rsid w:val="001310D5"/>
    <w:rsid w:val="00136817"/>
    <w:rsid w:val="00144D90"/>
    <w:rsid w:val="00152E6F"/>
    <w:rsid w:val="001866A5"/>
    <w:rsid w:val="001B2662"/>
    <w:rsid w:val="001C0C85"/>
    <w:rsid w:val="001C779C"/>
    <w:rsid w:val="001E6D12"/>
    <w:rsid w:val="001F655D"/>
    <w:rsid w:val="002042C0"/>
    <w:rsid w:val="00204D3A"/>
    <w:rsid w:val="002379B7"/>
    <w:rsid w:val="002541E3"/>
    <w:rsid w:val="00257C59"/>
    <w:rsid w:val="00265956"/>
    <w:rsid w:val="0028212A"/>
    <w:rsid w:val="002A7A5E"/>
    <w:rsid w:val="002C3813"/>
    <w:rsid w:val="002C4C3A"/>
    <w:rsid w:val="002E33EE"/>
    <w:rsid w:val="002F4714"/>
    <w:rsid w:val="003058B8"/>
    <w:rsid w:val="00352AA8"/>
    <w:rsid w:val="003532E4"/>
    <w:rsid w:val="003923BA"/>
    <w:rsid w:val="003A1F68"/>
    <w:rsid w:val="003D681A"/>
    <w:rsid w:val="003F2E0A"/>
    <w:rsid w:val="0040020C"/>
    <w:rsid w:val="00454259"/>
    <w:rsid w:val="00455C49"/>
    <w:rsid w:val="004610CA"/>
    <w:rsid w:val="00470A42"/>
    <w:rsid w:val="0047682F"/>
    <w:rsid w:val="0048199C"/>
    <w:rsid w:val="00483231"/>
    <w:rsid w:val="004A5FC3"/>
    <w:rsid w:val="004B0A3C"/>
    <w:rsid w:val="004C7B8C"/>
    <w:rsid w:val="004F40F3"/>
    <w:rsid w:val="00505C96"/>
    <w:rsid w:val="00510A25"/>
    <w:rsid w:val="0052009F"/>
    <w:rsid w:val="00533951"/>
    <w:rsid w:val="00541A55"/>
    <w:rsid w:val="00543E1D"/>
    <w:rsid w:val="00550958"/>
    <w:rsid w:val="00565EC7"/>
    <w:rsid w:val="005853C6"/>
    <w:rsid w:val="00585984"/>
    <w:rsid w:val="005A38B0"/>
    <w:rsid w:val="005D04E2"/>
    <w:rsid w:val="005E65B4"/>
    <w:rsid w:val="005F681C"/>
    <w:rsid w:val="00611AB3"/>
    <w:rsid w:val="006121F2"/>
    <w:rsid w:val="006236D1"/>
    <w:rsid w:val="00642AF7"/>
    <w:rsid w:val="00643648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701D4E"/>
    <w:rsid w:val="0070652B"/>
    <w:rsid w:val="00747D31"/>
    <w:rsid w:val="00753DF0"/>
    <w:rsid w:val="00756581"/>
    <w:rsid w:val="007870EA"/>
    <w:rsid w:val="00791CD5"/>
    <w:rsid w:val="007B5199"/>
    <w:rsid w:val="007C6421"/>
    <w:rsid w:val="007D3329"/>
    <w:rsid w:val="007D7405"/>
    <w:rsid w:val="007F068D"/>
    <w:rsid w:val="00810DE7"/>
    <w:rsid w:val="0083680B"/>
    <w:rsid w:val="008411EA"/>
    <w:rsid w:val="008516C7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E1C02"/>
    <w:rsid w:val="008F616C"/>
    <w:rsid w:val="008F651C"/>
    <w:rsid w:val="00911BAD"/>
    <w:rsid w:val="00926019"/>
    <w:rsid w:val="00941E3B"/>
    <w:rsid w:val="009535E1"/>
    <w:rsid w:val="00973AE2"/>
    <w:rsid w:val="009845F7"/>
    <w:rsid w:val="0098759B"/>
    <w:rsid w:val="009954E4"/>
    <w:rsid w:val="009B06D7"/>
    <w:rsid w:val="009B4485"/>
    <w:rsid w:val="009B698E"/>
    <w:rsid w:val="009B69D6"/>
    <w:rsid w:val="009D0A38"/>
    <w:rsid w:val="009E22AE"/>
    <w:rsid w:val="009E579E"/>
    <w:rsid w:val="00A048E7"/>
    <w:rsid w:val="00A05244"/>
    <w:rsid w:val="00A14093"/>
    <w:rsid w:val="00A21153"/>
    <w:rsid w:val="00A3502E"/>
    <w:rsid w:val="00A45968"/>
    <w:rsid w:val="00A542EC"/>
    <w:rsid w:val="00A6686F"/>
    <w:rsid w:val="00A6717F"/>
    <w:rsid w:val="00AA5789"/>
    <w:rsid w:val="00AD4DA0"/>
    <w:rsid w:val="00AD5E06"/>
    <w:rsid w:val="00AD615A"/>
    <w:rsid w:val="00B01EC6"/>
    <w:rsid w:val="00B140E0"/>
    <w:rsid w:val="00B1449A"/>
    <w:rsid w:val="00B32837"/>
    <w:rsid w:val="00B35B9D"/>
    <w:rsid w:val="00B46CBC"/>
    <w:rsid w:val="00B7499F"/>
    <w:rsid w:val="00B87F6B"/>
    <w:rsid w:val="00B94E71"/>
    <w:rsid w:val="00BA0424"/>
    <w:rsid w:val="00BC5B26"/>
    <w:rsid w:val="00BC643E"/>
    <w:rsid w:val="00BC648F"/>
    <w:rsid w:val="00C22645"/>
    <w:rsid w:val="00C759AD"/>
    <w:rsid w:val="00C8131D"/>
    <w:rsid w:val="00CA2CEC"/>
    <w:rsid w:val="00CB5B1B"/>
    <w:rsid w:val="00D21466"/>
    <w:rsid w:val="00D3420F"/>
    <w:rsid w:val="00D511B8"/>
    <w:rsid w:val="00D64464"/>
    <w:rsid w:val="00D80ADE"/>
    <w:rsid w:val="00DD6DE1"/>
    <w:rsid w:val="00DE5C43"/>
    <w:rsid w:val="00E07731"/>
    <w:rsid w:val="00E11140"/>
    <w:rsid w:val="00E24F30"/>
    <w:rsid w:val="00E31D58"/>
    <w:rsid w:val="00E41777"/>
    <w:rsid w:val="00E41F07"/>
    <w:rsid w:val="00E67480"/>
    <w:rsid w:val="00E7156E"/>
    <w:rsid w:val="00E732E8"/>
    <w:rsid w:val="00E8122F"/>
    <w:rsid w:val="00E8635D"/>
    <w:rsid w:val="00E94934"/>
    <w:rsid w:val="00EB1277"/>
    <w:rsid w:val="00EB40E1"/>
    <w:rsid w:val="00F04A83"/>
    <w:rsid w:val="00F2610A"/>
    <w:rsid w:val="00F31FB6"/>
    <w:rsid w:val="00F62C31"/>
    <w:rsid w:val="00F86257"/>
    <w:rsid w:val="00FA4D76"/>
    <w:rsid w:val="00FB10CB"/>
    <w:rsid w:val="00FE4272"/>
    <w:rsid w:val="00FE596D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784456611F9D765412378207DEF295C7F3DEEBC330879263E0F8F880D6C8657DC8E6892AFEF8C180DE3E3B80CB5973D327D0C6C56EA66W1x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BA6A-A1B2-4EE3-B3CC-79B1DAC2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4</cp:revision>
  <cp:lastPrinted>2023-09-20T11:57:00Z</cp:lastPrinted>
  <dcterms:created xsi:type="dcterms:W3CDTF">2023-09-20T11:56:00Z</dcterms:created>
  <dcterms:modified xsi:type="dcterms:W3CDTF">2023-09-20T11:57:00Z</dcterms:modified>
</cp:coreProperties>
</file>