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9" w:type="pct"/>
        <w:tblInd w:w="33" w:type="dxa"/>
        <w:tblLook w:val="04A0" w:firstRow="1" w:lastRow="0" w:firstColumn="1" w:lastColumn="0" w:noHBand="0" w:noVBand="1"/>
      </w:tblPr>
      <w:tblGrid>
        <w:gridCol w:w="5027"/>
        <w:gridCol w:w="4687"/>
      </w:tblGrid>
      <w:tr w:rsidR="008D3320" w:rsidRPr="008D3320" w14:paraId="79381614" w14:textId="77777777" w:rsidTr="008D3320">
        <w:tc>
          <w:tcPr>
            <w:tcW w:w="5027" w:type="dxa"/>
          </w:tcPr>
          <w:p w14:paraId="6BBC0401" w14:textId="77777777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ПРИНЯТО </w:t>
            </w:r>
          </w:p>
          <w:p w14:paraId="26F28955" w14:textId="77777777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 педагогическом совете</w:t>
            </w:r>
          </w:p>
          <w:p w14:paraId="418B5C2B" w14:textId="77777777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МБОУ Ясиновской СОШ </w:t>
            </w:r>
          </w:p>
          <w:p w14:paraId="1A5BB2BE" w14:textId="77777777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им. 30-й гв. Иркутско-Пинской дивизии</w:t>
            </w:r>
          </w:p>
          <w:p w14:paraId="20447F84" w14:textId="77777777" w:rsid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08.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г.</w:t>
            </w:r>
          </w:p>
          <w:p w14:paraId="4AE4E3B0" w14:textId="66A342BF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687" w:type="dxa"/>
          </w:tcPr>
          <w:p w14:paraId="49FFA769" w14:textId="77777777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УТВЕРЖДАЮ </w:t>
            </w:r>
          </w:p>
          <w:p w14:paraId="6FC64421" w14:textId="77777777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директор МБОУ Ясиновской СОШ </w:t>
            </w:r>
          </w:p>
          <w:p w14:paraId="24308FCA" w14:textId="77777777" w:rsidR="008D3320" w:rsidRPr="008D3320" w:rsidRDefault="008D3320" w:rsidP="008D3320">
            <w:pPr>
              <w:tabs>
                <w:tab w:val="left" w:pos="8677"/>
                <w:tab w:val="left" w:pos="10490"/>
              </w:tabs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им. 30-й гв. Иркутско-Пинской дивизии</w:t>
            </w:r>
          </w:p>
          <w:p w14:paraId="7608FE23" w14:textId="77777777" w:rsidR="008D3320" w:rsidRPr="008D3320" w:rsidRDefault="008D3320" w:rsidP="008D3320">
            <w:pPr>
              <w:tabs>
                <w:tab w:val="left" w:pos="846"/>
                <w:tab w:val="left" w:pos="2344"/>
                <w:tab w:val="left" w:pos="2999"/>
                <w:tab w:val="left" w:pos="10490"/>
              </w:tabs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______________Максимова О.Н. </w:t>
            </w:r>
          </w:p>
          <w:p w14:paraId="520A890A" w14:textId="0238099D" w:rsidR="008D3320" w:rsidRPr="008D3320" w:rsidRDefault="008D3320" w:rsidP="008D3320">
            <w:pPr>
              <w:tabs>
                <w:tab w:val="left" w:pos="846"/>
                <w:tab w:val="left" w:pos="2344"/>
                <w:tab w:val="left" w:pos="2999"/>
                <w:tab w:val="left" w:pos="10490"/>
              </w:tabs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11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5-ОД от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08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8D3320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г.</w:t>
            </w:r>
          </w:p>
        </w:tc>
      </w:tr>
    </w:tbl>
    <w:p w14:paraId="2E1CB623" w14:textId="77777777" w:rsidR="008D3320" w:rsidRDefault="008D332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50213409" w14:textId="2325F643" w:rsidR="00F91865" w:rsidRDefault="00161193" w:rsidP="008D3320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8D332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  <w:r w:rsidRPr="008D332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br/>
        <w:t>о формах, периодичности, порядке текущего контроля успеваемости</w:t>
      </w:r>
      <w:r w:rsidRPr="008D332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br/>
        <w:t>и промежуточной аттестации обучающихся</w:t>
      </w:r>
    </w:p>
    <w:p w14:paraId="02652689" w14:textId="77777777" w:rsidR="008D3320" w:rsidRPr="008D3320" w:rsidRDefault="008D3320" w:rsidP="008D33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14:paraId="24D61743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1. Общие положения</w:t>
      </w:r>
    </w:p>
    <w:p w14:paraId="44471E96" w14:textId="0598E694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1.1. Положение о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формах, периодичности, порядке текущего контроля успеваемости 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промежуточной аттестации обучающихся (далее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– Положение) МБОУ </w:t>
      </w:r>
      <w:bookmarkStart w:id="0" w:name="_Hlk209456307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Ясиновской СОШ им. 30-й гв. Иркутско-Пинской дивизии</w:t>
      </w:r>
      <w:bookmarkEnd w:id="0"/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(далее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– Школа) разработано на основании следующих нормативных актов:</w:t>
      </w:r>
    </w:p>
    <w:p w14:paraId="776D31A3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Федерального закона от 29.12.2012 № 273-ФЗ «Об образовании в Российской Федерации»;</w:t>
      </w:r>
    </w:p>
    <w:p w14:paraId="33162F8E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приказа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752B1F71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приказа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12622F7C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14:paraId="5BC45E38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приказа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75F70B3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приказа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18.05.2023 № 372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«Об утверждении федеральной образовательной программы начального общего образования»;</w:t>
      </w:r>
    </w:p>
    <w:p w14:paraId="43733B26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приказа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18.05.2023 № 370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«Об утверждении федеральной образовательной программы основного общего образования»;</w:t>
      </w:r>
    </w:p>
    <w:p w14:paraId="36B0FC85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приказа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России от 18.05.2023 № 371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«Об утверждении федеральной образовательной программы среднего общего образования»;</w:t>
      </w:r>
    </w:p>
    <w:p w14:paraId="3ED43A61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приказа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Минобрануки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и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6ED080B0" w14:textId="77777777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приказа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Минобрнауки и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Минпросвещения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14:paraId="4FE5DDE4" w14:textId="42B67643" w:rsidR="00F91865" w:rsidRPr="008D3320" w:rsidRDefault="00161193" w:rsidP="008D3320">
      <w:pPr>
        <w:numPr>
          <w:ilvl w:val="0"/>
          <w:numId w:val="1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5"/>
          <w:szCs w:val="25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устава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МБОУ Ясиновской СОШ им. 30-й гв. Иркутско-Пинской дивизии</w:t>
      </w:r>
      <w:r w:rsidRPr="008D3320">
        <w:rPr>
          <w:rFonts w:hAnsi="Times New Roman" w:cs="Times New Roman"/>
          <w:color w:val="000000"/>
          <w:sz w:val="25"/>
          <w:szCs w:val="25"/>
        </w:rPr>
        <w:t>.</w:t>
      </w:r>
    </w:p>
    <w:p w14:paraId="407E5AB4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1.2. В данном Положении использованы следующие определения:</w:t>
      </w:r>
    </w:p>
    <w:p w14:paraId="4A6A944A" w14:textId="77777777" w:rsidR="00F91865" w:rsidRPr="008D3320" w:rsidRDefault="00161193" w:rsidP="008D3320">
      <w:pPr>
        <w:numPr>
          <w:ilvl w:val="0"/>
          <w:numId w:val="2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оценка учебных достижений — это процесс по установлению степени соответствия реально достигнутых результатов планируемым целям; оценке подлежат как объем, системность знаний, так и уровень развития интеллекта, навыков, умений, компетенций, характеризующие учебные достижения обучающихся;</w:t>
      </w:r>
    </w:p>
    <w:p w14:paraId="75C7C01C" w14:textId="77777777" w:rsidR="00F91865" w:rsidRPr="008D3320" w:rsidRDefault="00161193" w:rsidP="008D3320">
      <w:pPr>
        <w:numPr>
          <w:ilvl w:val="0"/>
          <w:numId w:val="2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отметка — это результат процесса оценивания, количественное выражение учебных достижений обучающихся школы в баллах;</w:t>
      </w:r>
    </w:p>
    <w:p w14:paraId="0B21DB3A" w14:textId="77777777" w:rsidR="00F91865" w:rsidRPr="008D3320" w:rsidRDefault="00161193" w:rsidP="008D3320">
      <w:pPr>
        <w:numPr>
          <w:ilvl w:val="0"/>
          <w:numId w:val="2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текущий контроль успеваемости — это систематическая проверка знаний обучающихся, проводимая педагогическим работником на уроках (учебных занятиях) в соответствии с образовательной программой;</w:t>
      </w:r>
    </w:p>
    <w:p w14:paraId="2CE3E6A9" w14:textId="77777777" w:rsidR="00F91865" w:rsidRPr="008D3320" w:rsidRDefault="00161193" w:rsidP="008D3320">
      <w:pPr>
        <w:numPr>
          <w:ilvl w:val="0"/>
          <w:numId w:val="2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промежуточная аттестация обучающихся –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процедура, проводимая с целью определения степени освоения образовательной программы соответствующего уровня, в том числе отдельной ее части, учебного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предмета, курса, дисциплины (модуля) образовательной программы и является основанием для решения вопроса о переводе обучающегося в следующих класс;</w:t>
      </w:r>
    </w:p>
    <w:p w14:paraId="3E14A9C7" w14:textId="77777777" w:rsidR="00F91865" w:rsidRPr="008D3320" w:rsidRDefault="00161193" w:rsidP="008D3320">
      <w:pPr>
        <w:numPr>
          <w:ilvl w:val="0"/>
          <w:numId w:val="2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итоговая аттестация –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форма оценки степени и уровня освоения обучающимися образовательной программы.</w:t>
      </w:r>
    </w:p>
    <w:p w14:paraId="39C1FC9A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1.3. Положение является локальным нормативным актом Школы, регулирующим периодичность, порядок, систему оценивания и формы проведения текущего контроля успеваемости и промежуточной аттестации обучающихся.</w:t>
      </w:r>
    </w:p>
    <w:p w14:paraId="62047A75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1.4. Освоение образовательной программы учебного предмета, курса, дисциплины (модуля) образовательной программы сопровождается текущим контролем успеваемости, промежуточной и итоговой аттестацией обучающихся, результаты которых фиксируются в электронном журнале и дневнике.</w:t>
      </w:r>
    </w:p>
    <w:p w14:paraId="60DAC487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1.5.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в ООП уровней образования, разработанных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 соответствии с ФГОС и ФОП.</w:t>
      </w:r>
    </w:p>
    <w:p w14:paraId="43B249B5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1.6. Школа обеспечивает мониторинг индивидуальных образовательных достижений обучающихся.</w:t>
      </w:r>
    </w:p>
    <w:p w14:paraId="29C2765A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1.7. </w:t>
      </w:r>
      <w:r w:rsidRPr="008D3320">
        <w:rPr>
          <w:rFonts w:hAnsi="Times New Roman" w:cs="Times New Roman"/>
          <w:sz w:val="25"/>
          <w:szCs w:val="25"/>
          <w:lang w:val="ru-RU"/>
        </w:rPr>
        <w:t>Обучающиеся в форме семейного образования и самообразования зачисляются в Школу на период прохождения промежуточной и государственной итоговой аттестации.</w:t>
      </w:r>
    </w:p>
    <w:p w14:paraId="24432D1E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1.8.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4026AA3F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1.9. Текущий контроль включает тематическое оценивание, представляющее собой процедуру оценки уровня достижения планируемых результатов по теме.</w:t>
      </w:r>
    </w:p>
    <w:p w14:paraId="265DFE44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1.10.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установленном Школой порядке.</w:t>
      </w:r>
    </w:p>
    <w:p w14:paraId="7EF04633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1.11.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Формой письменной проверки результатов обучения с целью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оценки уровня достижения предметных и(или) метапредметных результатов является контрольная работа.</w:t>
      </w:r>
    </w:p>
    <w:p w14:paraId="62C20803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Практические, лабораторные, интерактивные работы не являются формой контроля и оценочными процедурами. Это формы организации учебного процесса для выработки у школьников практических умений.</w:t>
      </w:r>
    </w:p>
    <w:p w14:paraId="48BA5419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Контрольные работы проводятся со 2 класса. В 1-х классах контрольных работы не проводятся.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Длительность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контрольной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работы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составляет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>:</w:t>
      </w:r>
    </w:p>
    <w:p w14:paraId="2F392A56" w14:textId="77777777" w:rsidR="00F91865" w:rsidRPr="008D3320" w:rsidRDefault="00161193" w:rsidP="008D33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во 2-4-х классах – один урок не более чем 45 минут;</w:t>
      </w:r>
    </w:p>
    <w:p w14:paraId="3F19E442" w14:textId="77777777" w:rsidR="00F91865" w:rsidRPr="008D3320" w:rsidRDefault="00161193" w:rsidP="008D332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 5-11-х классах – от одного до двух уроков не более чем 45 минут каждый.</w:t>
      </w:r>
    </w:p>
    <w:p w14:paraId="5F568899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 течение учебного дня для одних и тех же обучающихся может быть проведено не более одной контрольной работы.</w:t>
      </w:r>
    </w:p>
    <w:p w14:paraId="374DDD36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1.12.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Объем учебного времени на проведение оценочных процедур не должен превышать 10% от всего объема учебного времени по предмету в текущем учебном году.</w:t>
      </w:r>
    </w:p>
    <w:p w14:paraId="412C3F1A" w14:textId="0A308541" w:rsidR="00F91865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1.13. В качестве результатов текущего контроля успеваемости и промежуточной аттестации могут быть учтены результаты, полученные в иных образовательных организациях как в очной, так и в дистанционной формах.</w:t>
      </w:r>
    </w:p>
    <w:p w14:paraId="0274B6B4" w14:textId="77777777" w:rsidR="008D3320" w:rsidRPr="008D3320" w:rsidRDefault="008D3320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597DA428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2. Содержание и порядок проведения текущего контроля успеваемости обучающихся</w:t>
      </w:r>
    </w:p>
    <w:p w14:paraId="440F78F5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2.1. Текущий контроль успеваемости обучающихся проводится в целях:</w:t>
      </w:r>
    </w:p>
    <w:p w14:paraId="20A03476" w14:textId="77777777" w:rsidR="00F91865" w:rsidRPr="008D3320" w:rsidRDefault="00161193" w:rsidP="008D33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определения уровня достижения обучающимися результатов, предусмотренных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образовательной программой;</w:t>
      </w:r>
    </w:p>
    <w:p w14:paraId="3D094418" w14:textId="77777777" w:rsidR="00F91865" w:rsidRPr="008D3320" w:rsidRDefault="00161193" w:rsidP="008D33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своевременной корректировки рабочей программы и учебного процесса;</w:t>
      </w:r>
    </w:p>
    <w:p w14:paraId="27863386" w14:textId="77777777" w:rsidR="00F91865" w:rsidRPr="008D3320" w:rsidRDefault="00161193" w:rsidP="008D332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информирования обучающихся и их родителей (законных представителей) о результатах обучения.</w:t>
      </w:r>
    </w:p>
    <w:p w14:paraId="6273573F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14:paraId="7DE6F53C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2.3. Текущий контроль успеваемости обучающихся первого класса в течение учебного года осуществляется без балльного оценивания.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205AE779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2.4. Текущий контроль успеваемости во втором и последующих классах осуществляется по пятибалльной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системе оценивания.</w:t>
      </w:r>
    </w:p>
    <w:p w14:paraId="550FD075" w14:textId="640C5849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5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предусмотренных индивидуальным учебным планом.</w:t>
      </w:r>
    </w:p>
    <w:p w14:paraId="5ABD05F9" w14:textId="4F863C85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6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Для каждого учебного предмета в электронном журнале представлен свой перечень форм контроля с учетом особенностей учебного предмета (приложение 1).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При организации текущего контроля используются формы, представленные в электронном журнале.</w:t>
      </w:r>
    </w:p>
    <w:p w14:paraId="209B09C2" w14:textId="25AF6DED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7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Результаты текущего контроля фиксируются в виде текущей оценки.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76D22B51" w14:textId="1225DC25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8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Текущая оценка может быть формирующей и диагностической. Формирующая оценка поддерживает и направляет усилия обучающегося, включает его в самостоятельную оценочную деятельность. Диагностическая текущая оценка способствует выявлению и осознанию педагогическим работником и обучающимся существующих проблем в обучении.</w:t>
      </w:r>
    </w:p>
    <w:p w14:paraId="77D4CC71" w14:textId="021BD1AE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9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. Отметки по установленным формам текущего контроля успеваемости обучающихся фиксируются педагогическим работником в журнале учета успеваемости и дневнике 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язык», а вторая по учебному предмету «Литературное чтение» («Литература»</w:t>
      </w:r>
      <w:r w:rsidR="00E675BD" w:rsidRPr="008D3320">
        <w:rPr>
          <w:rFonts w:hAnsi="Times New Roman" w:cs="Times New Roman"/>
          <w:color w:val="000000"/>
          <w:sz w:val="25"/>
          <w:szCs w:val="25"/>
          <w:lang w:val="ru-RU"/>
        </w:rPr>
        <w:t>).</w:t>
      </w:r>
    </w:p>
    <w:p w14:paraId="39B3FB5E" w14:textId="1222913F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2.1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0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48BF29C7" w14:textId="2CCE4D09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2.1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1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На основании текущего оценивания формируется отметка за учебный период. На уровне НОО и ООО оценивание происходит по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четвертям, на уровне СОО – по полугодиям.</w:t>
      </w:r>
    </w:p>
    <w:p w14:paraId="68B28EF5" w14:textId="79826CA5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2.1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2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Отметки за учебный период по каждому учебному предмету, курсу, 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14:paraId="25233AC7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Для объективной аттестации учащихся Школы за четверть необходимо не менее трех отметок при одночасовой учебной нагрузке по предмету и не менее пяти при учебной нагрузке более двух часов в неделю.</w:t>
      </w:r>
    </w:p>
    <w:p w14:paraId="53929BBD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Для объективной аттестации учащихся Школы за полугодие необходимо не менее пяти отметок при одночасовой учебной нагрузке по предмету и не менее семи при учебной нагрузке более двух часов в неделю.</w:t>
      </w:r>
    </w:p>
    <w:p w14:paraId="3A6D8B62" w14:textId="5291D1AF" w:rsidR="00F91865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2.1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3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тематической письменной работы.</w:t>
      </w:r>
    </w:p>
    <w:p w14:paraId="3F260C8E" w14:textId="77777777" w:rsidR="008D3320" w:rsidRPr="008D3320" w:rsidRDefault="008D3320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178913C2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3. Содержание и порядок проведения тематического оценивания</w:t>
      </w:r>
    </w:p>
    <w:p w14:paraId="00C7B533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3.1. Тематическое оценивание –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это комплекс оценочных процедур, проводимых в ходе текущего контроля успеваемости, с целью определения уровня достижения планируемых результатов, которые осваиваются в рамках изучения темы учебного предмета, курса, модуля.</w:t>
      </w:r>
    </w:p>
    <w:p w14:paraId="087F1017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</w:rPr>
      </w:pPr>
      <w:r w:rsidRPr="008D3320">
        <w:rPr>
          <w:rFonts w:hAnsi="Times New Roman" w:cs="Times New Roman"/>
          <w:color w:val="000000"/>
          <w:sz w:val="25"/>
          <w:szCs w:val="25"/>
        </w:rPr>
        <w:t xml:space="preserve">3.2.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Целью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тематического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оценивания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является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>:</w:t>
      </w:r>
    </w:p>
    <w:p w14:paraId="0D98FC6E" w14:textId="77777777" w:rsidR="00F91865" w:rsidRPr="008D3320" w:rsidRDefault="00161193" w:rsidP="008D332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определение уровня достижения обучающимися результатов по теме;</w:t>
      </w:r>
    </w:p>
    <w:p w14:paraId="4118BE2C" w14:textId="77777777" w:rsidR="00F91865" w:rsidRPr="008D3320" w:rsidRDefault="00161193" w:rsidP="008D332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своевременная корректировка рабочей программы и учебного процесса;</w:t>
      </w:r>
    </w:p>
    <w:p w14:paraId="6D4474A3" w14:textId="77777777" w:rsidR="00F91865" w:rsidRPr="008D3320" w:rsidRDefault="00161193" w:rsidP="008D3320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информирование обучающихся и их родителей (законных представителей) о результатах освоения темы.</w:t>
      </w:r>
    </w:p>
    <w:p w14:paraId="763B80DB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3.3. Итогом тематического оценивания является средневзвешенная отметка в журнале учета успеваемости по всем оценочным процедурам, проведенным в рамках изучения темы.</w:t>
      </w:r>
    </w:p>
    <w:p w14:paraId="63CB4446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3.4. Средневзвешенная отметка по теме и динамика ее изменений формируются автоматически, отображаются в электронном журнале учителя и дневнике обучающегося.</w:t>
      </w:r>
    </w:p>
    <w:p w14:paraId="08070EDE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3.5. 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14:paraId="11D22189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3.6. Тематическое оценивание обеспечивает:</w:t>
      </w:r>
    </w:p>
    <w:p w14:paraId="455D31CD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3.6.1. Обучающемуся –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наличие отметок по каждой теме, понимание динамики учебных результатов внутри темы и по отношению к другим темам;</w:t>
      </w:r>
    </w:p>
    <w:p w14:paraId="234C65AF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</w:rPr>
      </w:pPr>
      <w:r w:rsidRPr="008D3320">
        <w:rPr>
          <w:rFonts w:hAnsi="Times New Roman" w:cs="Times New Roman"/>
          <w:color w:val="000000"/>
          <w:sz w:val="25"/>
          <w:szCs w:val="25"/>
        </w:rPr>
        <w:t xml:space="preserve">3.6.2.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Педагогическому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</w:rPr>
        <w:t>работнику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</w:rPr>
        <w:t>:</w:t>
      </w:r>
    </w:p>
    <w:p w14:paraId="44E5A6BE" w14:textId="77777777" w:rsidR="00F91865" w:rsidRPr="008D3320" w:rsidRDefault="00161193" w:rsidP="008D332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отслеживание наличия оценочных процедур в рамках изучения каждой темы;</w:t>
      </w:r>
    </w:p>
    <w:p w14:paraId="393A9B65" w14:textId="31BC763C" w:rsidR="00F91865" w:rsidRDefault="00161193" w:rsidP="008D3320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выявление тем, вызывающих учебные затруднения у обучающихся, и своевременную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коррекцию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учебного процесса.</w:t>
      </w:r>
    </w:p>
    <w:p w14:paraId="26109CB0" w14:textId="77777777" w:rsidR="008D3320" w:rsidRPr="008D3320" w:rsidRDefault="008D3320" w:rsidP="008D3320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716ED15F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4. Содержание и порядок проведения промежуточной аттестации</w:t>
      </w:r>
    </w:p>
    <w:p w14:paraId="4363291D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4.1. Промежуточная аттестация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проводится по всем предметам учебного плана с целью оценки достижения планируемых результатов и качества усвоения содержания учебного предмета. Промежуточная аттестация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14:paraId="4E2D2443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4.2. Промежуточную аттестацию проходят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обучающиеся 2–11-х классов Школы, в формах, определенных учебным планом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 соответствии с приложением 1 к Положению в сроки, утвержденные календарным учебным графиком.</w:t>
      </w:r>
    </w:p>
    <w:p w14:paraId="34D4F94E" w14:textId="664053BD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4.3. Периодичность промежуточной аттестации определяется Школой. В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МБОУ 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Ясиновской 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СОШ 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им. 30-й гв. Иркутско-Пинской дивизии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промежуточная аттестация проводится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 конце учебного года по всем предметам учебного плана.</w:t>
      </w:r>
    </w:p>
    <w:p w14:paraId="696CEC71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4.4. Промежуточная аттестация не проводится для обучающихся 1-го класса.</w:t>
      </w:r>
    </w:p>
    <w:p w14:paraId="12B7935B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Промежуточная аттестация во 2–4-х классах 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14:paraId="279CB78B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4.5. В качестве результатов промежуточной аттестации обучающимся 4–8-х и 10-х классов могут быть зачтены результаты Всероссийских проверочных работ (ВПР).</w:t>
      </w:r>
    </w:p>
    <w:p w14:paraId="2C61E70E" w14:textId="4C619943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6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обучающихся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14:paraId="42E9DD07" w14:textId="04FB1516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7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14:paraId="20D12053" w14:textId="42AF0A4B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8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Обучающиеся, не прошедшие промежуточную аттестацию по уважительной причине, подтвержденной документально, проходят промежуточную аттестацию в дополнительные сроки, определяемые приказом руководителя школы в течение одной недели с момента непрохождения обучающимся промежуточной аттестации.</w:t>
      </w:r>
    </w:p>
    <w:p w14:paraId="11D1CE45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Новый срок проведения промежуточной аттестации определяется администрацией Школы с учетом учебного плана, индивидуального учебного плана на основании заявления учащегося или его родителей (законных представителей).</w:t>
      </w:r>
    </w:p>
    <w:p w14:paraId="38E2F6CC" w14:textId="717EF22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9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Расписание промежуточной аттестации составляется заместителем директора по учебно-воспитательной работе не позднее чем за две недели до проведения промежуточной аттестации, в соответствии со сроками, утвержденными календарным учебным графиком, и включается в график контрольных мероприятий школы.</w:t>
      </w:r>
    </w:p>
    <w:p w14:paraId="7622BFC1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4.11. Расписание промежуточной аттестации (перечень учебных предметов, курсов, дисциплин (модулей), форма, сроки и порядок проведения) доводится до обучающихся и 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их родителей (законных представителей) посредством размещения на информационном стенде в вестибюле школы, учебном кабинете, на официальном сайте школы не позднее чем за две недели до проведения промежуточной аттестации.</w:t>
      </w:r>
    </w:p>
    <w:p w14:paraId="2E23528A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4.12. 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сложности заданий, времени выполнения работы и иных характеристик письменной работы.</w:t>
      </w:r>
    </w:p>
    <w:p w14:paraId="4B6DAB63" w14:textId="1C3D7798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4.1</w:t>
      </w:r>
      <w:r w:rsidR="00021146" w:rsidRPr="008D3320">
        <w:rPr>
          <w:rFonts w:hAnsi="Times New Roman" w:cs="Times New Roman"/>
          <w:color w:val="000000"/>
          <w:sz w:val="25"/>
          <w:szCs w:val="25"/>
          <w:lang w:val="ru-RU"/>
        </w:rPr>
        <w:t>3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(полугодовых) отметок и отметки за промежуточную аттестацию,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3BEE41F2" w14:textId="16BF46C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4.1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4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Промежуточная аттестация по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курсам внеурочной деятельности определяется ее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моделью, формой организации занятий 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порядке 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на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условиях, установленных основной образовательной программой.</w:t>
      </w:r>
    </w:p>
    <w:p w14:paraId="3E64A22D" w14:textId="6657CAF3" w:rsidR="00F91865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4.1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5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Для промежуточной аттестации по итогам внеурочной деятельности применяются формы, отличные от форм аттестации по учебным предметам, дисциплинам образовательной программы (мониторинг и учет достижений, анализ электронного портфолио и т. д.).</w:t>
      </w:r>
    </w:p>
    <w:p w14:paraId="5111C343" w14:textId="77777777" w:rsidR="008D3320" w:rsidRPr="008D3320" w:rsidRDefault="008D3320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35AE7A34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5. Специальные условия проведения текущего контроля успеваемости и промежуточной аттестации учеников с ОВЗ</w:t>
      </w:r>
    </w:p>
    <w:p w14:paraId="0192FF47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5.1.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14:paraId="7F57E6DC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14:paraId="6A407C3C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мнестических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опор: наглядных схем, шаблонов общего хода выполнения заданий);</w:t>
      </w:r>
    </w:p>
    <w:p w14:paraId="46EAE7FB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присутствие в начале работы этапа общей организации деятельности;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</w:p>
    <w:p w14:paraId="3CD26E63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многозвеньевой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поэтапность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(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пошаговость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) выполнения задания; 3) в дополнение к письменной инструкции к заданию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при необходимости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она прочитывается педагогом вслух в медленном темпе с четкими смысловыми акцентами;</w:t>
      </w:r>
    </w:p>
    <w:p w14:paraId="6FE19C83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3D3E318B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15FF8754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увеличение времени на выполнение заданий;</w:t>
      </w:r>
    </w:p>
    <w:p w14:paraId="06F74F3A" w14:textId="77777777" w:rsidR="00F91865" w:rsidRPr="008D3320" w:rsidRDefault="00161193" w:rsidP="008D3320">
      <w:pPr>
        <w:numPr>
          <w:ilvl w:val="0"/>
          <w:numId w:val="1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14:paraId="58A70FE7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5.2.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14:paraId="1C19F4BA" w14:textId="317CCC44" w:rsidR="00F91865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5.3.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1BB507E6" w14:textId="77777777" w:rsidR="008D3320" w:rsidRPr="008D3320" w:rsidRDefault="008D3320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2ACE34F3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6. Результаты промежуточной аттестации обучающихся</w:t>
      </w:r>
    </w:p>
    <w:p w14:paraId="43D21CA7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6.1. Результаты промежуточной аттестации оформляются протоколом промежуточной аттестации.</w:t>
      </w:r>
    </w:p>
    <w:p w14:paraId="6EA20C5B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6.2. Сведения о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результатах промежуточной аттестации доводятся до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обучающихся 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их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родителей (законных представителей) в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течение двух дней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с момента проведения промежуточной аттестации посредством электронного журнала 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электронного дневника обучающегося.</w:t>
      </w:r>
    </w:p>
    <w:p w14:paraId="59C0E928" w14:textId="69713746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6.3. 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</w:t>
      </w:r>
    </w:p>
    <w:p w14:paraId="79AA69BB" w14:textId="56F45972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6.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4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На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основании положительных результатов промежуточной аттестации обучающиеся переводятся в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следующий класс.</w:t>
      </w:r>
    </w:p>
    <w:p w14:paraId="19A72418" w14:textId="7B4C88C5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6.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5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Неудовлетворительные результаты промежуточной аттестации по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одному или нескольким учебным предметам, курсам, дисциплинам (модулям) 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ст. 58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Федерального закона от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29.12.2012 №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273-ФЗ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«Об образовании в Российской Федерации»).</w:t>
      </w:r>
    </w:p>
    <w:p w14:paraId="3C207B9E" w14:textId="6A787162" w:rsidR="00F91865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6.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6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Обучающиеся 2-11-х классов,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29A29D43" w14:textId="77777777" w:rsidR="008D3320" w:rsidRPr="008D3320" w:rsidRDefault="008D3320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45334081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7. Порядок ликвидации</w:t>
      </w:r>
      <w:r w:rsidRPr="008D3320">
        <w:rPr>
          <w:b/>
          <w:bCs/>
          <w:color w:val="252525"/>
          <w:spacing w:val="-2"/>
          <w:sz w:val="25"/>
          <w:szCs w:val="25"/>
        </w:rPr>
        <w:t> </w:t>
      </w: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академической задолженности обучающимися</w:t>
      </w:r>
    </w:p>
    <w:p w14:paraId="5A3E621D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7.1.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Обучающиеся обязаны ликвидировать академическую задолженность, вправе пройти промежуточную аттестацию не более двух раз в сроки, установленные Школой, в пределах одного года с момента образования академической задолженности, не включая время болезни обучающегося.</w:t>
      </w:r>
    </w:p>
    <w:p w14:paraId="2646D6CB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7.2. Для проведения промежуточной аттестации во второй раз в школе создается комиссия. Комиссия формируется по предметному принципу. Количественный и персональный состав предметной комиссии определяется приказом руководителя школы. В комиссию входит не менее трех человек.</w:t>
      </w:r>
    </w:p>
    <w:p w14:paraId="06AADE93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Решение комиссии оформляется протоколом промежуточной аттестации обучающихся по учебному предмету, курсу, дисциплине (модулю).</w:t>
      </w:r>
    </w:p>
    <w:p w14:paraId="6429630D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7.3.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22C9C5A9" w14:textId="1C4FEF2C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7.4.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Обучающиеся в Школе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 Территориальной психолого-медико-педагогической комиссии,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либо на обучение по индивидуальному учебному плану.</w:t>
      </w:r>
    </w:p>
    <w:p w14:paraId="31B0B95D" w14:textId="0AFCC911" w:rsidR="00F91865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7.5.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Школе.</w:t>
      </w:r>
    </w:p>
    <w:p w14:paraId="1EBA41BB" w14:textId="77777777" w:rsidR="008D3320" w:rsidRPr="008D3320" w:rsidRDefault="008D3320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70EF5316" w14:textId="41972F18" w:rsidR="00F91865" w:rsidRPr="008D3320" w:rsidRDefault="00161193" w:rsidP="008D3320">
      <w:pPr>
        <w:spacing w:before="0" w:beforeAutospacing="0" w:after="0" w:afterAutospacing="0"/>
        <w:contextualSpacing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8. Промежуточная аттестация</w:t>
      </w:r>
    </w:p>
    <w:p w14:paraId="28537598" w14:textId="77777777" w:rsidR="00F91865" w:rsidRPr="008D3320" w:rsidRDefault="00161193" w:rsidP="008D3320">
      <w:pPr>
        <w:spacing w:before="0" w:beforeAutospacing="0" w:after="0" w:afterAutospacing="0"/>
        <w:contextualSpacing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обучающихся, находящихся на длительном лечении</w:t>
      </w:r>
    </w:p>
    <w:p w14:paraId="24D312C6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14:paraId="50840581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73D3FBF4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14:paraId="48F1F6B7" w14:textId="77777777" w:rsidR="00161193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</w:p>
    <w:p w14:paraId="2675B488" w14:textId="1DD9D5F6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9. Промежуточная аттестация экстернов</w:t>
      </w:r>
    </w:p>
    <w:p w14:paraId="0C9B86AC" w14:textId="4810060F" w:rsidR="00F91865" w:rsidRPr="008D3320" w:rsidRDefault="00161193" w:rsidP="008D3320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образовательной программе, вправе пройти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промежуточную и государственную итоговую аттестацию в Школе.</w:t>
      </w:r>
    </w:p>
    <w:p w14:paraId="29C55A8C" w14:textId="5F7C8F35" w:rsidR="00D01C63" w:rsidRPr="008D3320" w:rsidRDefault="00D01C63" w:rsidP="008D3320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   Экстерн проходит промежуточную аттестацию не реже одного раза в год. </w:t>
      </w:r>
    </w:p>
    <w:p w14:paraId="488ED46C" w14:textId="77777777" w:rsidR="00D01C63" w:rsidRPr="008D3320" w:rsidRDefault="00D01C63" w:rsidP="008D3320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615F6C33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24C6CD53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9.3. Школа принимает обучающегося для прохождения промежуточной аттестации, государственной итоговой аттестации на основании заявления родителей (законных представителей) и приказа директора о приеме лица для прохождения промежуточной аттестации</w:t>
      </w:r>
    </w:p>
    <w:p w14:paraId="79BFB919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9.4. 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158D92E4" w14:textId="10126941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5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14:paraId="7348DF89" w14:textId="53306AF3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6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14:paraId="4DB47923" w14:textId="73A1840E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7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1F9822FC" w14:textId="00ACCE62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8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деятельность.</w:t>
      </w:r>
    </w:p>
    <w:p w14:paraId="2A82ED46" w14:textId="56F8AD0C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9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7BD55418" w14:textId="4B368BDD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9.1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0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Промежуточная аттестация считается пройденной в случае, если по всем предметам учебного плана экстерн получил отметку не ниже удовлетворительной.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Обучающиеся, прошедшие промежуточную аттестацию и не имеющие академическую задолженность, переводятся в следующий класс.</w:t>
      </w:r>
    </w:p>
    <w:p w14:paraId="4208095D" w14:textId="57BB9921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.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</w:t>
      </w:r>
    </w:p>
    <w:p w14:paraId="495C1D4F" w14:textId="1E981018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9.1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1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6DDD4872" w14:textId="5E77D2F4" w:rsidR="00F91865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9.1</w:t>
      </w:r>
      <w:r w:rsidR="00BB6CBA" w:rsidRPr="008D3320">
        <w:rPr>
          <w:rFonts w:hAnsi="Times New Roman" w:cs="Times New Roman"/>
          <w:color w:val="000000"/>
          <w:sz w:val="25"/>
          <w:szCs w:val="25"/>
          <w:lang w:val="ru-RU"/>
        </w:rPr>
        <w:t>2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в соответствии с законодательством РФ и локальными нормативными актами школы.</w:t>
      </w:r>
    </w:p>
    <w:p w14:paraId="35E4BCA6" w14:textId="77777777" w:rsidR="008D3320" w:rsidRPr="008D3320" w:rsidRDefault="008D3320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</w:p>
    <w:p w14:paraId="5D313B11" w14:textId="77777777" w:rsidR="00F91865" w:rsidRPr="008D3320" w:rsidRDefault="00161193" w:rsidP="008D3320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25"/>
          <w:szCs w:val="25"/>
          <w:lang w:val="ru-RU"/>
        </w:rPr>
      </w:pP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10. Особенности</w:t>
      </w:r>
      <w:r w:rsidRPr="008D3320">
        <w:rPr>
          <w:b/>
          <w:bCs/>
          <w:color w:val="252525"/>
          <w:spacing w:val="-2"/>
          <w:sz w:val="25"/>
          <w:szCs w:val="25"/>
        </w:rPr>
        <w:t> </w:t>
      </w: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текущего контроля</w:t>
      </w:r>
      <w:r w:rsidRPr="008D3320">
        <w:rPr>
          <w:b/>
          <w:bCs/>
          <w:color w:val="252525"/>
          <w:spacing w:val="-2"/>
          <w:sz w:val="25"/>
          <w:szCs w:val="25"/>
        </w:rPr>
        <w:t> </w:t>
      </w:r>
      <w:r w:rsidRPr="008D3320">
        <w:rPr>
          <w:b/>
          <w:bCs/>
          <w:color w:val="252525"/>
          <w:spacing w:val="-2"/>
          <w:sz w:val="25"/>
          <w:szCs w:val="25"/>
          <w:lang w:val="ru-RU"/>
        </w:rPr>
        <w:t>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44B3EC8B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lastRenderedPageBreak/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8D3320">
        <w:rPr>
          <w:rFonts w:hAnsi="Times New Roman" w:cs="Times New Roman"/>
          <w:color w:val="000000"/>
          <w:sz w:val="25"/>
          <w:szCs w:val="25"/>
        </w:rPr>
        <w:t>o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нлайн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- и (или) офлайн-режиме.</w:t>
      </w:r>
    </w:p>
    <w:p w14:paraId="45866384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10.2. В рамках текущего контроля педагогические работники должны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использовать электронные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(цифровые) образовательные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ресурсы, являющиеся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FA4A2AF" w14:textId="77777777" w:rsidR="00F91865" w:rsidRPr="008D3320" w:rsidRDefault="00161193" w:rsidP="008D33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5"/>
          <w:szCs w:val="25"/>
          <w:lang w:val="ru-RU"/>
        </w:rPr>
      </w:pP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10.3.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ИКОП «</w:t>
      </w:r>
      <w:proofErr w:type="spellStart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Сферум</w:t>
      </w:r>
      <w:proofErr w:type="spellEnd"/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»/</w:t>
      </w:r>
      <w:r w:rsidRPr="008D3320">
        <w:rPr>
          <w:rFonts w:hAnsi="Times New Roman" w:cs="Times New Roman"/>
          <w:color w:val="000000"/>
          <w:sz w:val="25"/>
          <w:szCs w:val="25"/>
        </w:rPr>
        <w:t>VK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 xml:space="preserve"> Мессенджер для обеспечения коммуникации (информационного взаимодействия) педагогов</w:t>
      </w:r>
      <w:r w:rsidRPr="008D3320">
        <w:rPr>
          <w:rFonts w:hAnsi="Times New Roman" w:cs="Times New Roman"/>
          <w:color w:val="000000"/>
          <w:sz w:val="25"/>
          <w:szCs w:val="25"/>
        </w:rPr>
        <w:t> </w:t>
      </w:r>
      <w:r w:rsidRPr="008D3320">
        <w:rPr>
          <w:rFonts w:hAnsi="Times New Roman" w:cs="Times New Roman"/>
          <w:color w:val="000000"/>
          <w:sz w:val="25"/>
          <w:szCs w:val="25"/>
          <w:lang w:val="ru-RU"/>
        </w:rPr>
        <w:t>и учащихся.</w:t>
      </w:r>
    </w:p>
    <w:p w14:paraId="54B2514E" w14:textId="77777777" w:rsidR="00BB6CBA" w:rsidRDefault="00BB6CBA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01E458" w14:textId="10AE81A7" w:rsidR="00F91865" w:rsidRDefault="00161193" w:rsidP="008D3320">
      <w:pPr>
        <w:spacing w:before="0" w:beforeAutospacing="0" w:after="0" w:afterAutospacing="0"/>
        <w:jc w:val="right"/>
        <w:rPr>
          <w:rFonts w:cstheme="minorHAnsi"/>
          <w:color w:val="000000"/>
          <w:sz w:val="25"/>
          <w:szCs w:val="25"/>
          <w:lang w:val="ru-RU"/>
        </w:rPr>
      </w:pPr>
      <w:r w:rsidRPr="008D3320">
        <w:rPr>
          <w:rFonts w:cstheme="minorHAnsi"/>
          <w:color w:val="000000"/>
          <w:sz w:val="25"/>
          <w:szCs w:val="25"/>
          <w:lang w:val="ru-RU"/>
        </w:rPr>
        <w:t>Приложение 1</w:t>
      </w:r>
      <w:r w:rsidRPr="008D3320">
        <w:rPr>
          <w:rFonts w:cstheme="minorHAnsi"/>
          <w:sz w:val="25"/>
          <w:szCs w:val="25"/>
          <w:lang w:val="ru-RU"/>
        </w:rPr>
        <w:br/>
      </w:r>
      <w:r w:rsidRPr="008D3320">
        <w:rPr>
          <w:rFonts w:cstheme="minorHAnsi"/>
          <w:color w:val="000000"/>
          <w:sz w:val="25"/>
          <w:szCs w:val="25"/>
          <w:lang w:val="ru-RU"/>
        </w:rPr>
        <w:t>к положению о формах, периодичности</w:t>
      </w:r>
      <w:r w:rsidRPr="008D3320">
        <w:rPr>
          <w:rFonts w:cstheme="minorHAnsi"/>
          <w:sz w:val="25"/>
          <w:szCs w:val="25"/>
          <w:lang w:val="ru-RU"/>
        </w:rPr>
        <w:br/>
      </w:r>
      <w:r w:rsidRPr="008D3320">
        <w:rPr>
          <w:rFonts w:cstheme="minorHAnsi"/>
          <w:color w:val="000000"/>
          <w:sz w:val="25"/>
          <w:szCs w:val="25"/>
          <w:lang w:val="ru-RU"/>
        </w:rPr>
        <w:t>и порядке текущего контроля успеваемости</w:t>
      </w:r>
      <w:r w:rsidRPr="008D3320">
        <w:rPr>
          <w:rFonts w:cstheme="minorHAnsi"/>
          <w:sz w:val="25"/>
          <w:szCs w:val="25"/>
          <w:lang w:val="ru-RU"/>
        </w:rPr>
        <w:br/>
      </w:r>
      <w:r w:rsidRPr="008D3320">
        <w:rPr>
          <w:rFonts w:cstheme="minorHAnsi"/>
          <w:color w:val="000000"/>
          <w:sz w:val="25"/>
          <w:szCs w:val="25"/>
          <w:lang w:val="ru-RU"/>
        </w:rPr>
        <w:t>и промежуточной аттестации обучающихся</w:t>
      </w:r>
    </w:p>
    <w:p w14:paraId="11B0A5AF" w14:textId="77777777" w:rsidR="008D3320" w:rsidRPr="008D3320" w:rsidRDefault="008D3320" w:rsidP="008D3320">
      <w:pPr>
        <w:spacing w:before="0" w:beforeAutospacing="0" w:after="0" w:afterAutospacing="0"/>
        <w:jc w:val="right"/>
        <w:rPr>
          <w:rFonts w:cstheme="minorHAnsi"/>
          <w:color w:val="000000"/>
          <w:sz w:val="25"/>
          <w:szCs w:val="25"/>
          <w:lang w:val="ru-RU"/>
        </w:rPr>
      </w:pPr>
    </w:p>
    <w:p w14:paraId="35A1FCD4" w14:textId="40D0DF06" w:rsidR="00F91865" w:rsidRDefault="00161193" w:rsidP="008D332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5"/>
          <w:szCs w:val="25"/>
        </w:rPr>
      </w:pPr>
      <w:proofErr w:type="spellStart"/>
      <w:r w:rsidRPr="008D3320">
        <w:rPr>
          <w:rFonts w:cstheme="minorHAnsi"/>
          <w:b/>
          <w:bCs/>
          <w:color w:val="000000"/>
          <w:sz w:val="25"/>
          <w:szCs w:val="25"/>
        </w:rPr>
        <w:t>Описание</w:t>
      </w:r>
      <w:proofErr w:type="spellEnd"/>
      <w:r w:rsidRPr="008D3320">
        <w:rPr>
          <w:rFonts w:cstheme="minorHAnsi"/>
          <w:b/>
          <w:bCs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cstheme="minorHAnsi"/>
          <w:b/>
          <w:bCs/>
          <w:color w:val="000000"/>
          <w:sz w:val="25"/>
          <w:szCs w:val="25"/>
        </w:rPr>
        <w:t>форм</w:t>
      </w:r>
      <w:proofErr w:type="spellEnd"/>
      <w:r w:rsidRPr="008D3320">
        <w:rPr>
          <w:rFonts w:cstheme="minorHAnsi"/>
          <w:b/>
          <w:bCs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cstheme="minorHAnsi"/>
          <w:b/>
          <w:bCs/>
          <w:color w:val="000000"/>
          <w:sz w:val="25"/>
          <w:szCs w:val="25"/>
        </w:rPr>
        <w:t>текущего</w:t>
      </w:r>
      <w:proofErr w:type="spellEnd"/>
      <w:r w:rsidRPr="008D3320">
        <w:rPr>
          <w:rFonts w:cstheme="minorHAnsi"/>
          <w:b/>
          <w:bCs/>
          <w:color w:val="000000"/>
          <w:sz w:val="25"/>
          <w:szCs w:val="25"/>
        </w:rPr>
        <w:t xml:space="preserve"> </w:t>
      </w:r>
      <w:proofErr w:type="spellStart"/>
      <w:r w:rsidRPr="008D3320">
        <w:rPr>
          <w:rFonts w:cstheme="minorHAnsi"/>
          <w:b/>
          <w:bCs/>
          <w:color w:val="000000"/>
          <w:sz w:val="25"/>
          <w:szCs w:val="25"/>
        </w:rPr>
        <w:t>оценивания</w:t>
      </w:r>
      <w:proofErr w:type="spellEnd"/>
    </w:p>
    <w:p w14:paraId="2808C8B7" w14:textId="77777777" w:rsidR="008D3320" w:rsidRPr="008D3320" w:rsidRDefault="008D3320" w:rsidP="008D3320">
      <w:pPr>
        <w:spacing w:before="0" w:beforeAutospacing="0" w:after="0" w:afterAutospacing="0"/>
        <w:jc w:val="center"/>
        <w:rPr>
          <w:rFonts w:cstheme="minorHAnsi"/>
          <w:color w:val="000000"/>
          <w:sz w:val="25"/>
          <w:szCs w:val="25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11"/>
        <w:gridCol w:w="7277"/>
      </w:tblGrid>
      <w:tr w:rsidR="00F91865" w:rsidRPr="008D3320" w14:paraId="20ED667B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D2A68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Форма</w:t>
            </w:r>
            <w:proofErr w:type="spellEnd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текущего</w:t>
            </w:r>
            <w:proofErr w:type="spellEnd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оценивания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0A60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Описание</w:t>
            </w:r>
            <w:proofErr w:type="spellEnd"/>
          </w:p>
        </w:tc>
      </w:tr>
      <w:tr w:rsidR="00F91865" w:rsidRPr="008D3320" w14:paraId="7159E44F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148A9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Аудирование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D5C47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F91865" w:rsidRPr="008D3320" w14:paraId="09D3FD3E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8A6B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Ведение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тетради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038E9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F91865" w:rsidRPr="008D3320" w14:paraId="28780578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A6E8A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Выразительное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чтение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7F9D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F91865" w:rsidRPr="008D3320" w14:paraId="184D8FF3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6A31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Географический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диктант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A67D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F91865" w:rsidRPr="008D3320" w14:paraId="34E5CB21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81AA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Грамматическое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задание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2FCB7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F91865" w:rsidRPr="008D3320" w14:paraId="5FF253CF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E71E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Демонстрация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техники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упражнений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383C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 xml:space="preserve">Форма контроля, позволяющая оценить навык обучающегося в демонстрации упражнения наиболее рациональным и 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lastRenderedPageBreak/>
              <w:t>эффективным способом, близким к эталонному</w:t>
            </w:r>
          </w:p>
        </w:tc>
      </w:tr>
      <w:tr w:rsidR="00F91865" w:rsidRPr="008D3320" w14:paraId="094573B5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61E1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lastRenderedPageBreak/>
              <w:t>Диктант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D35CB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F91865" w:rsidRPr="008D3320" w14:paraId="0C311970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49AC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Доклад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1BA33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F91865" w:rsidRPr="008D3320" w14:paraId="5C77E5F8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9882C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Домашнее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задание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9D973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F91865" w:rsidRPr="008D3320" w14:paraId="4F8ED430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E491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Изложение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6C3B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F91865" w:rsidRPr="008D3320" w14:paraId="2285184E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F22A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Исследовательская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работа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266F9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F91865" w:rsidRPr="008D3320" w14:paraId="0D1CEE82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2248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Комплексная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работа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F3D3B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типа</w:t>
            </w:r>
          </w:p>
        </w:tc>
      </w:tr>
      <w:tr w:rsidR="00F91865" w:rsidRPr="008D3320" w14:paraId="4C72C5B7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69E2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Лабораторная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работа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F4A5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F91865" w:rsidRPr="008D3320" w14:paraId="3FCAB691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7D19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Математический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диктант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1C04B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F91865" w:rsidRPr="008D3320" w14:paraId="44EEA707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AB0CA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Опрос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ED269A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F91865" w:rsidRPr="008D3320" w14:paraId="52A4265C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AA38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Пересказ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FCEF9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F91865" w:rsidRPr="008D3320" w14:paraId="5BF62E21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073A8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Письменный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ответ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1E4D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 xml:space="preserve"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lastRenderedPageBreak/>
              <w:t>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F91865" w:rsidRPr="008D3320" w14:paraId="41BD0172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54902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lastRenderedPageBreak/>
              <w:t>Практическая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работа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A7AFC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F91865" w:rsidRPr="008D3320" w14:paraId="4753C166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D3B79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Проект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F484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F91865" w:rsidRPr="008D3320" w14:paraId="3ABEBE37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F5372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Работа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с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картой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A1441B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F91865" w:rsidRPr="008D3320" w14:paraId="078138B0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407F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Реферат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178B9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F91865" w:rsidRPr="008D3320" w14:paraId="487977BD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8657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Решение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задач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A7D6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задачи</w:t>
            </w:r>
          </w:p>
        </w:tc>
      </w:tr>
      <w:tr w:rsidR="00F91865" w:rsidRPr="008D3320" w14:paraId="48669887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364A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Словарный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диктант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9301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F91865" w:rsidRPr="008D3320" w14:paraId="44CD41F3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65979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Смысловое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чтение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3360C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F91865" w:rsidRPr="008D3320" w14:paraId="428F0283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7EE1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Соревнование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55732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(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регламенту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>)</w:t>
            </w:r>
          </w:p>
        </w:tc>
      </w:tr>
      <w:tr w:rsidR="00F91865" w:rsidRPr="008D3320" w14:paraId="51589C97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0444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Сочинение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7B507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F91865" w:rsidRPr="008D3320" w14:paraId="6285F350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C3EE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Списывание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5C29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F91865" w:rsidRPr="008D3320" w14:paraId="77B8EA92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43E92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Творческая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работа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1403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F91865" w:rsidRPr="008D3320" w14:paraId="6ADD3B11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BE18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Тест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7762C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F91865" w:rsidRPr="008D3320" w14:paraId="7035BA6C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FE72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lastRenderedPageBreak/>
              <w:t>Тестирование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физических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качеств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36CE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предполагающая измерение или испытание, стандартное задание, проводимое для определения и оценки уровня физического 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F91865" w:rsidRPr="008D3320" w14:paraId="621A104E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DBFA3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Техника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чтения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DBA8A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F91865" w:rsidRPr="008D3320" w14:paraId="0FC0DB4F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067D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Устный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ответ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B6A7B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индивидуальные особенности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F91865" w:rsidRPr="008D3320" w14:paraId="5A620DB6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AA2B6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Устный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счет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F2598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F91865" w:rsidRPr="008D3320" w14:paraId="0F462236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4E29E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Учебное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упражнение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66CFFD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color w:val="000000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F91865" w:rsidRPr="008D3320" w14:paraId="12BD2CD9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B2A7E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Чтение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B9D21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F91865" w:rsidRPr="008D3320" w14:paraId="574DBD90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E43AA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Экспериментальная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работа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6D1DB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F91865" w:rsidRPr="008D3320" w14:paraId="71AE4A29" w14:textId="77777777" w:rsidTr="008D3320"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E129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Эссе</w:t>
            </w:r>
            <w:proofErr w:type="spellEnd"/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BACBC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14:paraId="1352CC7E" w14:textId="77777777" w:rsidR="008D3320" w:rsidRDefault="008D3320" w:rsidP="008D332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5"/>
          <w:szCs w:val="25"/>
          <w:lang w:val="ru-RU"/>
        </w:rPr>
      </w:pPr>
    </w:p>
    <w:p w14:paraId="5AFA9BAC" w14:textId="6A7BC22E" w:rsidR="00F91865" w:rsidRDefault="00161193" w:rsidP="008D3320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5"/>
          <w:szCs w:val="25"/>
          <w:lang w:val="ru-RU"/>
        </w:rPr>
      </w:pPr>
      <w:r w:rsidRPr="008D3320">
        <w:rPr>
          <w:rFonts w:cstheme="minorHAnsi"/>
          <w:b/>
          <w:bCs/>
          <w:color w:val="000000"/>
          <w:sz w:val="25"/>
          <w:szCs w:val="25"/>
          <w:lang w:val="ru-RU"/>
        </w:rPr>
        <w:t>Формы текущего оценивания по учебным предметам, курсам, модулям</w:t>
      </w:r>
    </w:p>
    <w:p w14:paraId="28D558B2" w14:textId="77777777" w:rsidR="008D3320" w:rsidRPr="008D3320" w:rsidRDefault="008D3320" w:rsidP="008D3320">
      <w:pPr>
        <w:spacing w:before="0" w:beforeAutospacing="0" w:after="0" w:afterAutospacing="0"/>
        <w:jc w:val="center"/>
        <w:rPr>
          <w:rFonts w:cstheme="minorHAnsi"/>
          <w:color w:val="000000"/>
          <w:sz w:val="25"/>
          <w:szCs w:val="25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3"/>
        <w:gridCol w:w="6625"/>
      </w:tblGrid>
      <w:tr w:rsidR="00F91865" w:rsidRPr="008D3320" w14:paraId="7C2AF507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2F83D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Предмет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A256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Формы</w:t>
            </w:r>
            <w:proofErr w:type="spellEnd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текущего</w:t>
            </w:r>
            <w:proofErr w:type="spellEnd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b/>
                <w:bCs/>
                <w:color w:val="000000"/>
                <w:sz w:val="25"/>
                <w:szCs w:val="25"/>
              </w:rPr>
              <w:t>контроля</w:t>
            </w:r>
            <w:proofErr w:type="spellEnd"/>
          </w:p>
        </w:tc>
      </w:tr>
      <w:tr w:rsidR="00F91865" w:rsidRPr="008D3320" w14:paraId="183A7296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7085A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Биология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83373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письменный ответ</w:t>
            </w:r>
          </w:p>
        </w:tc>
      </w:tr>
      <w:tr w:rsidR="00F91865" w:rsidRPr="008D3320" w14:paraId="5DABF8EF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A93A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География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E1E4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письменный ответ</w:t>
            </w:r>
          </w:p>
        </w:tc>
      </w:tr>
      <w:tr w:rsidR="00F91865" w:rsidRPr="008D3320" w14:paraId="36699D07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9C7A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Изобразительное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искусство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E5CC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 xml:space="preserve">Домашнее задание, опрос, тест, устный ответ, практическая работа, учебное упражнение, творческая 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lastRenderedPageBreak/>
              <w:t>работа,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письменный ответ</w:t>
            </w:r>
          </w:p>
        </w:tc>
      </w:tr>
      <w:tr w:rsidR="00F91865" w:rsidRPr="008D3320" w14:paraId="1A59871F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9D682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lastRenderedPageBreak/>
              <w:t>Иностранный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язык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6FF35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Аудирование, диктант, домашнее задание,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опрос, тест, словарный диктант, устный ответ,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учебное упражнение, чтение, эссе</w:t>
            </w:r>
          </w:p>
        </w:tc>
      </w:tr>
      <w:tr w:rsidR="00F91865" w:rsidRPr="008D3320" w14:paraId="6347C5DE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17531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Информатика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9DD3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F91865" w:rsidRPr="008D3320" w14:paraId="52D94C61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EB568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История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235DE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письменный ответ</w:t>
            </w:r>
          </w:p>
        </w:tc>
      </w:tr>
      <w:tr w:rsidR="00F91865" w:rsidRPr="008D3320" w14:paraId="0E08DD7D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4110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Литература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F54E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F91865" w:rsidRPr="008D3320" w14:paraId="0581247A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5C76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Литературное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чтение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F565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F91865" w:rsidRPr="008D3320" w14:paraId="7E4BFFC9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610502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Математика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9E968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F91865" w:rsidRPr="008D3320" w14:paraId="1BF3C257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0CD63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Музыка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4231B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F91865" w:rsidRPr="008D3320" w14:paraId="141490D6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33CEC" w14:textId="38F2425C" w:rsidR="00F91865" w:rsidRPr="008D3320" w:rsidRDefault="00E675BD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Основы безопасности и защиты</w:t>
            </w:r>
            <w:r w:rsidR="00161193"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 xml:space="preserve"> 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Родины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5283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color w:val="000000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Домашнее задание, опрос,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F91865" w:rsidRPr="008D3320" w14:paraId="442E2C30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526E6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Обществознание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2388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</w:p>
        </w:tc>
      </w:tr>
      <w:tr w:rsidR="00F91865" w:rsidRPr="008D3320" w14:paraId="4369B53D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A6DE7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Окружающий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мир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722AA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F91865" w:rsidRPr="008D3320" w14:paraId="48601C45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ACB1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</w:rPr>
              <w:t>ОРКСЭ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CFFDA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</w:t>
            </w:r>
            <w:r w:rsidRPr="008D3320">
              <w:rPr>
                <w:rFonts w:cstheme="minorHAnsi"/>
                <w:color w:val="000000"/>
                <w:sz w:val="25"/>
                <w:szCs w:val="25"/>
              </w:rPr>
              <w:t> 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 xml:space="preserve">домашняя работа, исследовательская 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lastRenderedPageBreak/>
              <w:t>работа, проект, творческая работа, тест, устный ответ, письменный ответ</w:t>
            </w:r>
          </w:p>
        </w:tc>
      </w:tr>
      <w:tr w:rsidR="00F91865" w:rsidRPr="008D3320" w14:paraId="44F2DBF1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9673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lastRenderedPageBreak/>
              <w:t>Русский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язык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AB01C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F91865" w:rsidRPr="008D3320" w14:paraId="5AB168E0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C881D" w14:textId="19768C3F" w:rsidR="00F91865" w:rsidRPr="008D3320" w:rsidRDefault="00E675BD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Труд</w:t>
            </w:r>
            <w:r w:rsidR="008D3320"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 xml:space="preserve"> </w:t>
            </w: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(</w:t>
            </w:r>
            <w:proofErr w:type="spellStart"/>
            <w:r w:rsidR="00161193" w:rsidRPr="008D3320">
              <w:rPr>
                <w:rFonts w:cstheme="minorHAnsi"/>
                <w:color w:val="000000"/>
                <w:sz w:val="25"/>
                <w:szCs w:val="25"/>
              </w:rPr>
              <w:t>Технология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)</w:t>
            </w:r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E9907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F91865" w:rsidRPr="008D3320" w14:paraId="5F2DD26E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13037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Физика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39BD4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F91865" w:rsidRPr="008D3320" w14:paraId="2C4C4EBE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EAB8F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Физическая</w:t>
            </w:r>
            <w:proofErr w:type="spellEnd"/>
            <w:r w:rsidRPr="008D3320">
              <w:rPr>
                <w:rFonts w:cstheme="minorHAnsi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культура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898D8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F91865" w:rsidRPr="008D3320" w14:paraId="6AF9CA4D" w14:textId="77777777" w:rsidTr="00BB6CBA"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59250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</w:rPr>
            </w:pPr>
            <w:proofErr w:type="spellStart"/>
            <w:r w:rsidRPr="008D3320">
              <w:rPr>
                <w:rFonts w:cstheme="minorHAnsi"/>
                <w:color w:val="000000"/>
                <w:sz w:val="25"/>
                <w:szCs w:val="25"/>
              </w:rPr>
              <w:t>Химия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ABEE2" w14:textId="77777777" w:rsidR="00F91865" w:rsidRPr="008D3320" w:rsidRDefault="00161193" w:rsidP="008D3320">
            <w:pPr>
              <w:spacing w:before="0" w:beforeAutospacing="0" w:after="0" w:afterAutospacing="0"/>
              <w:rPr>
                <w:rFonts w:cstheme="minorHAnsi"/>
                <w:sz w:val="25"/>
                <w:szCs w:val="25"/>
                <w:lang w:val="ru-RU"/>
              </w:rPr>
            </w:pPr>
            <w:r w:rsidRPr="008D3320">
              <w:rPr>
                <w:rFonts w:cstheme="minorHAnsi"/>
                <w:color w:val="000000"/>
                <w:sz w:val="25"/>
                <w:szCs w:val="25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</w:tbl>
    <w:p w14:paraId="60578816" w14:textId="77777777" w:rsidR="00F91865" w:rsidRPr="008D3320" w:rsidRDefault="00F91865" w:rsidP="008D3320">
      <w:pPr>
        <w:spacing w:before="0" w:beforeAutospacing="0" w:after="0" w:afterAutospacing="0"/>
        <w:rPr>
          <w:rFonts w:cstheme="minorHAnsi"/>
          <w:color w:val="000000"/>
          <w:sz w:val="25"/>
          <w:szCs w:val="25"/>
          <w:lang w:val="ru-RU"/>
        </w:rPr>
      </w:pPr>
    </w:p>
    <w:sectPr w:rsidR="00F91865" w:rsidRPr="008D3320" w:rsidSect="008D3320">
      <w:headerReference w:type="default" r:id="rId7"/>
      <w:pgSz w:w="11907" w:h="16839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D37D" w14:textId="77777777" w:rsidR="00905020" w:rsidRDefault="00905020" w:rsidP="008D3320">
      <w:pPr>
        <w:spacing w:before="0" w:after="0"/>
      </w:pPr>
      <w:r>
        <w:separator/>
      </w:r>
    </w:p>
  </w:endnote>
  <w:endnote w:type="continuationSeparator" w:id="0">
    <w:p w14:paraId="639C9438" w14:textId="77777777" w:rsidR="00905020" w:rsidRDefault="00905020" w:rsidP="008D33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7620" w14:textId="77777777" w:rsidR="00905020" w:rsidRDefault="00905020" w:rsidP="008D3320">
      <w:pPr>
        <w:spacing w:before="0" w:after="0"/>
      </w:pPr>
      <w:r>
        <w:separator/>
      </w:r>
    </w:p>
  </w:footnote>
  <w:footnote w:type="continuationSeparator" w:id="0">
    <w:p w14:paraId="193D0907" w14:textId="77777777" w:rsidR="00905020" w:rsidRDefault="00905020" w:rsidP="008D332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279156"/>
      <w:docPartObj>
        <w:docPartGallery w:val="Page Numbers (Top of Page)"/>
        <w:docPartUnique/>
      </w:docPartObj>
    </w:sdtPr>
    <w:sdtContent>
      <w:p w14:paraId="6587D357" w14:textId="386374E9" w:rsidR="008D3320" w:rsidRDefault="008D33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410EFFD" w14:textId="77777777" w:rsidR="008D3320" w:rsidRDefault="008D33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6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F5F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37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C2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51A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54E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B5F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227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F19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C037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D359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20F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F1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63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1A3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3"/>
  </w:num>
  <w:num w:numId="13">
    <w:abstractNumId w:val="1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1146"/>
    <w:rsid w:val="00161193"/>
    <w:rsid w:val="002D33B1"/>
    <w:rsid w:val="002D3591"/>
    <w:rsid w:val="003514A0"/>
    <w:rsid w:val="004F7E17"/>
    <w:rsid w:val="005A05CE"/>
    <w:rsid w:val="00653AF6"/>
    <w:rsid w:val="008D3320"/>
    <w:rsid w:val="00905020"/>
    <w:rsid w:val="00B73A5A"/>
    <w:rsid w:val="00BB6CBA"/>
    <w:rsid w:val="00D01C63"/>
    <w:rsid w:val="00E438A1"/>
    <w:rsid w:val="00E675BD"/>
    <w:rsid w:val="00F01E19"/>
    <w:rsid w:val="00F9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15CF"/>
  <w15:docId w15:val="{5C174476-EF26-43CC-B435-8C93BB70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D332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D3320"/>
  </w:style>
  <w:style w:type="paragraph" w:styleId="a5">
    <w:name w:val="footer"/>
    <w:basedOn w:val="a"/>
    <w:link w:val="a6"/>
    <w:uiPriority w:val="99"/>
    <w:unhideWhenUsed/>
    <w:rsid w:val="008D332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D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5783</Words>
  <Characters>32965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TZam</cp:lastModifiedBy>
  <cp:revision>6</cp:revision>
  <dcterms:created xsi:type="dcterms:W3CDTF">2011-11-02T04:15:00Z</dcterms:created>
  <dcterms:modified xsi:type="dcterms:W3CDTF">2025-09-23T06:23:00Z</dcterms:modified>
</cp:coreProperties>
</file>